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920C4" w14:textId="77777777" w:rsidR="00DE25F1" w:rsidRPr="00615C1D" w:rsidRDefault="00DE25F1" w:rsidP="0004122F">
      <w:pPr>
        <w:rPr>
          <w:rFonts w:ascii="Calibri" w:hAnsi="Calibri"/>
          <w:b/>
          <w:color w:val="273189"/>
          <w:sz w:val="28"/>
          <w:lang w:val="az-Latn-AZ"/>
        </w:rPr>
      </w:pPr>
      <w:r w:rsidRPr="00615C1D">
        <w:rPr>
          <w:rFonts w:ascii="Calibri" w:hAnsi="Calibri"/>
          <w:b/>
          <w:color w:val="273189"/>
          <w:sz w:val="28"/>
          <w:lang w:val="az-Latn-AZ"/>
        </w:rPr>
        <w:t>Mə</w:t>
      </w:r>
      <w:r w:rsidR="00BB7754" w:rsidRPr="00615C1D">
        <w:rPr>
          <w:rFonts w:ascii="Calibri" w:hAnsi="Calibri"/>
          <w:b/>
          <w:color w:val="273189"/>
          <w:sz w:val="28"/>
          <w:lang w:val="az-Latn-AZ"/>
        </w:rPr>
        <w:t>hsul t</w:t>
      </w:r>
      <w:r w:rsidRPr="00615C1D">
        <w:rPr>
          <w:rFonts w:ascii="Calibri" w:hAnsi="Calibri"/>
          <w:b/>
          <w:color w:val="273189"/>
          <w:sz w:val="28"/>
          <w:lang w:val="az-Latn-AZ"/>
        </w:rPr>
        <w:t>əqdimatı</w:t>
      </w:r>
    </w:p>
    <w:p w14:paraId="3E5AD705" w14:textId="54E7DCAC" w:rsidR="00DE25F1" w:rsidRDefault="008109CA" w:rsidP="00DE25F1">
      <w:pPr>
        <w:rPr>
          <w:rFonts w:ascii="Calibri" w:hAnsi="Calibri"/>
          <w:lang w:val="az-Latn-AZ"/>
        </w:rPr>
      </w:pPr>
      <w:r>
        <w:rPr>
          <w:rFonts w:ascii="Calibri" w:hAnsi="Calibri"/>
          <w:lang w:val="az-Latn-AZ"/>
        </w:rPr>
        <w:t>İ</w:t>
      </w:r>
      <w:r w:rsidR="00FE7EE9">
        <w:rPr>
          <w:rFonts w:ascii="Calibri" w:hAnsi="Calibri"/>
          <w:lang w:val="az-Latn-AZ"/>
        </w:rPr>
        <w:t xml:space="preserve">ki komponentli, poliuretan əsaslı, reaksiya qurumalı  </w:t>
      </w:r>
      <w:r w:rsidR="00280EC1">
        <w:rPr>
          <w:rFonts w:ascii="Calibri" w:hAnsi="Calibri"/>
          <w:lang w:val="az-Latn-AZ"/>
        </w:rPr>
        <w:t>lakdır</w:t>
      </w:r>
      <w:r w:rsidR="00FE7EE9">
        <w:rPr>
          <w:rFonts w:ascii="Calibri" w:hAnsi="Calibri"/>
          <w:lang w:val="az-Latn-AZ"/>
        </w:rPr>
        <w:t xml:space="preserve">. </w:t>
      </w:r>
      <w:r w:rsidR="00D37DA8">
        <w:rPr>
          <w:rFonts w:ascii="Calibri" w:hAnsi="Calibri"/>
          <w:lang w:val="az-Latn-AZ"/>
        </w:rPr>
        <w:t>Hamar görünüş və sərt qat yaradır. Cızılmağa, zərbələrə, saralmağa və məişətdə istifadə olunan kimyəvi maddələrə qarşı dayanıqlıdır.</w:t>
      </w:r>
      <w:r w:rsidR="00180950">
        <w:rPr>
          <w:rFonts w:ascii="Calibri" w:hAnsi="Calibri"/>
          <w:lang w:val="az-Latn-AZ"/>
        </w:rPr>
        <w:t xml:space="preserve"> Parlaq, İpək Mat və Mat növləri var.</w:t>
      </w:r>
    </w:p>
    <w:p w14:paraId="3DF7B029" w14:textId="77777777" w:rsidR="00DE25F1" w:rsidRPr="005C2D72" w:rsidRDefault="00DE25F1" w:rsidP="00DE25F1">
      <w:pPr>
        <w:rPr>
          <w:rFonts w:ascii="Calibri" w:hAnsi="Calibri"/>
          <w:b/>
          <w:lang w:val="az-Latn-AZ"/>
        </w:rPr>
      </w:pPr>
    </w:p>
    <w:p w14:paraId="622DEA76" w14:textId="77777777" w:rsidR="00DE25F1" w:rsidRPr="00C42201" w:rsidRDefault="00DE25F1" w:rsidP="00DE25F1">
      <w:pPr>
        <w:rPr>
          <w:rFonts w:asciiTheme="majorHAnsi" w:hAnsiTheme="majorHAnsi"/>
          <w:b/>
          <w:color w:val="273189"/>
          <w:lang w:val="az-Latn-AZ"/>
        </w:rPr>
      </w:pPr>
      <w:r w:rsidRPr="009F620F">
        <w:rPr>
          <w:rFonts w:asciiTheme="majorHAnsi" w:hAnsiTheme="majorHAnsi"/>
          <w:b/>
          <w:color w:val="273189"/>
          <w:sz w:val="28"/>
          <w:lang w:val="az-Latn-AZ"/>
        </w:rPr>
        <w:t>İstifadə</w:t>
      </w:r>
      <w:r w:rsidR="00BB7754" w:rsidRPr="009F620F">
        <w:rPr>
          <w:rFonts w:asciiTheme="majorHAnsi" w:hAnsiTheme="majorHAnsi"/>
          <w:b/>
          <w:color w:val="273189"/>
          <w:sz w:val="28"/>
          <w:lang w:val="az-Latn-AZ"/>
        </w:rPr>
        <w:t xml:space="preserve"> olunacaq s</w:t>
      </w:r>
      <w:r w:rsidRPr="009F620F">
        <w:rPr>
          <w:rFonts w:asciiTheme="majorHAnsi" w:hAnsiTheme="majorHAnsi"/>
          <w:b/>
          <w:color w:val="273189"/>
          <w:sz w:val="28"/>
          <w:lang w:val="az-Latn-AZ"/>
        </w:rPr>
        <w:t>əthlər</w:t>
      </w:r>
    </w:p>
    <w:p w14:paraId="16889B58" w14:textId="7FF7F77B" w:rsidR="00DE25F1" w:rsidRDefault="00FE7EE9" w:rsidP="00DE25F1">
      <w:pPr>
        <w:rPr>
          <w:rFonts w:asciiTheme="majorHAnsi" w:hAnsiTheme="majorHAnsi"/>
          <w:lang w:val="az-Latn-AZ"/>
        </w:rPr>
      </w:pPr>
      <w:r>
        <w:rPr>
          <w:rFonts w:asciiTheme="majorHAnsi" w:hAnsiTheme="majorHAnsi"/>
          <w:lang w:val="az-Latn-AZ"/>
        </w:rPr>
        <w:t>MDF və taxta səthlər</w:t>
      </w:r>
      <w:r w:rsidR="00D37DA8">
        <w:rPr>
          <w:rFonts w:asciiTheme="majorHAnsi" w:hAnsiTheme="majorHAnsi"/>
          <w:lang w:val="az-Latn-AZ"/>
        </w:rPr>
        <w:t xml:space="preserve">də son qat </w:t>
      </w:r>
      <w:r w:rsidR="00280EC1">
        <w:rPr>
          <w:rFonts w:asciiTheme="majorHAnsi" w:hAnsiTheme="majorHAnsi"/>
          <w:lang w:val="az-Latn-AZ"/>
        </w:rPr>
        <w:t>lak</w:t>
      </w:r>
      <w:r w:rsidR="00D37DA8">
        <w:rPr>
          <w:rFonts w:asciiTheme="majorHAnsi" w:hAnsiTheme="majorHAnsi"/>
          <w:lang w:val="az-Latn-AZ"/>
        </w:rPr>
        <w:t xml:space="preserve"> olaraq istifadə edilir</w:t>
      </w:r>
      <w:r>
        <w:rPr>
          <w:rFonts w:asciiTheme="majorHAnsi" w:hAnsiTheme="majorHAnsi"/>
          <w:lang w:val="az-Latn-AZ"/>
        </w:rPr>
        <w:t>.</w:t>
      </w:r>
    </w:p>
    <w:p w14:paraId="40748361" w14:textId="77777777" w:rsidR="00FE7EE9" w:rsidRDefault="00FE7EE9" w:rsidP="00DE25F1">
      <w:pPr>
        <w:rPr>
          <w:rFonts w:ascii="Calibri" w:hAnsi="Calibri"/>
          <w:b/>
          <w:color w:val="273189"/>
          <w:sz w:val="28"/>
          <w:lang w:val="az-Latn-AZ"/>
        </w:rPr>
      </w:pPr>
    </w:p>
    <w:p w14:paraId="44B0CCEF" w14:textId="1ED3DA90" w:rsidR="00BB7754" w:rsidRPr="00C42201" w:rsidRDefault="00BB7754" w:rsidP="00DE25F1">
      <w:pPr>
        <w:rPr>
          <w:rFonts w:ascii="Calibri" w:hAnsi="Calibri"/>
          <w:b/>
          <w:color w:val="273189"/>
          <w:lang w:val="az-Latn-AZ"/>
        </w:rPr>
      </w:pPr>
      <w:r w:rsidRPr="009F620F">
        <w:rPr>
          <w:rFonts w:ascii="Calibri" w:hAnsi="Calibri"/>
          <w:b/>
          <w:color w:val="273189"/>
          <w:sz w:val="28"/>
          <w:lang w:val="az-Latn-AZ"/>
        </w:rPr>
        <w:t>Fiziki xassələri</w:t>
      </w:r>
    </w:p>
    <w:tbl>
      <w:tblPr>
        <w:tblStyle w:val="TableGrid"/>
        <w:tblW w:w="49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3"/>
        <w:gridCol w:w="2205"/>
        <w:gridCol w:w="4610"/>
      </w:tblGrid>
      <w:tr w:rsidR="00470216" w:rsidRPr="00470216" w14:paraId="40B7501C" w14:textId="77777777" w:rsidTr="00ED0012">
        <w:tc>
          <w:tcPr>
            <w:tcW w:w="1739" w:type="pct"/>
          </w:tcPr>
          <w:p w14:paraId="4DB2D8A5" w14:textId="77777777" w:rsidR="00470216" w:rsidRPr="005C2D72" w:rsidRDefault="00470216" w:rsidP="00DE25F1">
            <w:pPr>
              <w:rPr>
                <w:rFonts w:ascii="Calibri" w:hAnsi="Calibri"/>
                <w:b/>
                <w:lang w:val="az-Latn-AZ"/>
              </w:rPr>
            </w:pPr>
            <w:r w:rsidRPr="005C2D72">
              <w:rPr>
                <w:rFonts w:ascii="Calibri" w:hAnsi="Calibri"/>
                <w:b/>
                <w:lang w:val="az-Latn-AZ"/>
              </w:rPr>
              <w:t>Rəng</w:t>
            </w:r>
          </w:p>
        </w:tc>
        <w:tc>
          <w:tcPr>
            <w:tcW w:w="1055" w:type="pct"/>
          </w:tcPr>
          <w:p w14:paraId="1C36D8C5" w14:textId="2ABAC19D" w:rsidR="00470216" w:rsidRPr="00470216" w:rsidRDefault="00470216" w:rsidP="00BB7754">
            <w:pPr>
              <w:rPr>
                <w:rFonts w:ascii="Calibri" w:hAnsi="Calibri"/>
              </w:rPr>
            </w:pPr>
          </w:p>
        </w:tc>
        <w:tc>
          <w:tcPr>
            <w:tcW w:w="2206" w:type="pct"/>
          </w:tcPr>
          <w:p w14:paraId="612E1A64" w14:textId="472B3C06" w:rsidR="00470216" w:rsidRPr="00BB7754" w:rsidRDefault="002320F7" w:rsidP="00BB7754">
            <w:pPr>
              <w:rPr>
                <w:rFonts w:ascii="Calibri" w:hAnsi="Calibri"/>
                <w:lang w:val="az-Latn-AZ"/>
              </w:rPr>
            </w:pPr>
            <w:r>
              <w:rPr>
                <w:rFonts w:ascii="Calibri" w:hAnsi="Calibri"/>
                <w:lang w:val="az-Latn-AZ"/>
              </w:rPr>
              <w:t>Şəffaf</w:t>
            </w:r>
          </w:p>
        </w:tc>
      </w:tr>
      <w:tr w:rsidR="00470216" w14:paraId="272D71EF" w14:textId="77777777" w:rsidTr="00ED0012">
        <w:tc>
          <w:tcPr>
            <w:tcW w:w="1739" w:type="pct"/>
          </w:tcPr>
          <w:p w14:paraId="53891D95" w14:textId="1412F1B1" w:rsidR="00470216" w:rsidRPr="005C2D72" w:rsidRDefault="00470216" w:rsidP="00DE25F1">
            <w:pPr>
              <w:rPr>
                <w:rFonts w:ascii="Calibri" w:hAnsi="Calibri"/>
                <w:b/>
                <w:lang w:val="az-Latn-AZ"/>
              </w:rPr>
            </w:pPr>
            <w:r>
              <w:rPr>
                <w:rFonts w:ascii="Calibri" w:hAnsi="Calibri"/>
                <w:b/>
                <w:lang w:val="az-Latn-AZ"/>
              </w:rPr>
              <w:t>Q</w:t>
            </w:r>
            <w:r w:rsidRPr="005C2D72">
              <w:rPr>
                <w:rFonts w:ascii="Calibri" w:hAnsi="Calibri"/>
                <w:b/>
                <w:lang w:val="az-Latn-AZ"/>
              </w:rPr>
              <w:t>atı maddə</w:t>
            </w:r>
            <w:r>
              <w:rPr>
                <w:rFonts w:ascii="Calibri" w:hAnsi="Calibri"/>
                <w:b/>
                <w:lang w:val="az-Latn-AZ"/>
              </w:rPr>
              <w:t xml:space="preserve"> miqdarı</w:t>
            </w:r>
            <w:r w:rsidR="00D37DA8">
              <w:rPr>
                <w:rFonts w:ascii="Calibri" w:hAnsi="Calibri"/>
                <w:b/>
                <w:lang w:val="az-Latn-AZ"/>
              </w:rPr>
              <w:t xml:space="preserve"> (həmcsəl)</w:t>
            </w:r>
          </w:p>
        </w:tc>
        <w:tc>
          <w:tcPr>
            <w:tcW w:w="1055" w:type="pct"/>
          </w:tcPr>
          <w:p w14:paraId="0EE9308E" w14:textId="08E7D1D7" w:rsidR="00470216" w:rsidRDefault="00385C1F" w:rsidP="002B06B6">
            <w:pPr>
              <w:rPr>
                <w:rFonts w:ascii="Calibri" w:hAnsi="Calibri"/>
                <w:lang w:val="az-Latn-AZ"/>
              </w:rPr>
            </w:pPr>
            <w:r>
              <w:rPr>
                <w:rFonts w:ascii="Calibri" w:hAnsi="Calibri"/>
                <w:lang w:val="az-Latn-AZ"/>
              </w:rPr>
              <w:t>ASTM D2697-03</w:t>
            </w:r>
          </w:p>
        </w:tc>
        <w:tc>
          <w:tcPr>
            <w:tcW w:w="2206" w:type="pct"/>
          </w:tcPr>
          <w:p w14:paraId="4E40CE0C" w14:textId="7A8A701A" w:rsidR="00D37DA8" w:rsidRPr="00BB7754" w:rsidRDefault="0030576E" w:rsidP="002B06B6">
            <w:pPr>
              <w:rPr>
                <w:rFonts w:ascii="Calibri" w:hAnsi="Calibri"/>
                <w:lang w:val="az-Latn-AZ"/>
              </w:rPr>
            </w:pPr>
            <w:r>
              <w:rPr>
                <w:rFonts w:ascii="Calibri" w:eastAsia="MS Gothic" w:hAnsi="Calibri"/>
                <w:color w:val="000000"/>
              </w:rPr>
              <w:t>45</w:t>
            </w:r>
            <w:r w:rsidR="00D37DA8">
              <w:rPr>
                <w:rFonts w:ascii="Calibri" w:hAnsi="Calibri"/>
                <w:lang w:val="az-Latn-AZ"/>
              </w:rPr>
              <w:t>%</w:t>
            </w:r>
            <w:r w:rsidR="00D37DA8" w:rsidRPr="00BB7754">
              <w:rPr>
                <w:rFonts w:ascii="Calibri" w:eastAsia="MS Gothic" w:hAnsi="Calibri"/>
                <w:color w:val="000000"/>
              </w:rPr>
              <w:t>±</w:t>
            </w:r>
            <w:r w:rsidR="00D37DA8">
              <w:rPr>
                <w:rFonts w:ascii="Calibri" w:eastAsia="MS Gothic" w:hAnsi="Calibri"/>
                <w:color w:val="000000"/>
              </w:rPr>
              <w:t>2</w:t>
            </w:r>
          </w:p>
        </w:tc>
      </w:tr>
      <w:tr w:rsidR="00470216" w:rsidRPr="002B06B6" w14:paraId="214A94D2" w14:textId="77777777" w:rsidTr="00ED0012">
        <w:tc>
          <w:tcPr>
            <w:tcW w:w="1739" w:type="pct"/>
          </w:tcPr>
          <w:p w14:paraId="1578B3EB" w14:textId="77777777" w:rsidR="00470216" w:rsidRPr="005C2D72" w:rsidRDefault="00470216" w:rsidP="00DE25F1">
            <w:pPr>
              <w:rPr>
                <w:rFonts w:ascii="Calibri" w:hAnsi="Calibri"/>
                <w:b/>
                <w:lang w:val="az-Latn-AZ"/>
              </w:rPr>
            </w:pPr>
            <w:r w:rsidRPr="005C2D72">
              <w:rPr>
                <w:rFonts w:ascii="Calibri" w:hAnsi="Calibri"/>
                <w:b/>
                <w:lang w:val="az-Latn-AZ"/>
              </w:rPr>
              <w:t>Sıxlığı (gr/sm</w:t>
            </w:r>
            <w:r w:rsidRPr="005C2D72">
              <w:rPr>
                <w:rFonts w:ascii="Calibri" w:hAnsi="Calibri"/>
                <w:b/>
                <w:vertAlign w:val="superscript"/>
                <w:lang w:val="az-Latn-AZ"/>
              </w:rPr>
              <w:t>3</w:t>
            </w:r>
            <w:r w:rsidRPr="005C2D72">
              <w:rPr>
                <w:rFonts w:ascii="Calibri" w:hAnsi="Calibri"/>
                <w:b/>
                <w:lang w:val="az-Latn-AZ"/>
              </w:rPr>
              <w:t>)</w:t>
            </w:r>
          </w:p>
        </w:tc>
        <w:tc>
          <w:tcPr>
            <w:tcW w:w="1055" w:type="pct"/>
          </w:tcPr>
          <w:p w14:paraId="2D756A67" w14:textId="2475683A" w:rsidR="00470216" w:rsidRDefault="0055332C" w:rsidP="00F0469F">
            <w:pPr>
              <w:rPr>
                <w:rFonts w:ascii="Calibri" w:hAnsi="Calibri"/>
                <w:lang w:val="az-Latn-AZ"/>
              </w:rPr>
            </w:pPr>
            <w:r>
              <w:rPr>
                <w:rFonts w:ascii="Calibri" w:hAnsi="Calibri"/>
                <w:lang w:val="az-Latn-AZ"/>
              </w:rPr>
              <w:t>ASTM D1475-13</w:t>
            </w:r>
          </w:p>
        </w:tc>
        <w:tc>
          <w:tcPr>
            <w:tcW w:w="2206" w:type="pct"/>
          </w:tcPr>
          <w:p w14:paraId="529B0CE5" w14:textId="4955BCED" w:rsidR="00470216" w:rsidRDefault="00470216" w:rsidP="00F0469F">
            <w:pPr>
              <w:rPr>
                <w:rFonts w:ascii="Calibri" w:hAnsi="Calibri"/>
                <w:lang w:val="az-Latn-AZ"/>
              </w:rPr>
            </w:pPr>
            <w:r>
              <w:rPr>
                <w:rFonts w:ascii="Calibri" w:hAnsi="Calibri"/>
                <w:lang w:val="az-Latn-AZ"/>
              </w:rPr>
              <w:t>1.</w:t>
            </w:r>
            <w:r w:rsidR="0030576E">
              <w:rPr>
                <w:rFonts w:ascii="Calibri" w:hAnsi="Calibri"/>
                <w:lang w:val="az-Latn-AZ"/>
              </w:rPr>
              <w:t>01</w:t>
            </w:r>
            <w:r w:rsidRPr="00AA3849">
              <w:rPr>
                <w:rFonts w:ascii="Calibri" w:eastAsia="MS Gothic" w:hAnsi="Calibri"/>
                <w:color w:val="000000"/>
                <w:lang w:val="az-Latn-AZ"/>
              </w:rPr>
              <w:t>±</w:t>
            </w:r>
            <w:r>
              <w:rPr>
                <w:rFonts w:ascii="Calibri" w:eastAsia="MS Gothic" w:hAnsi="Calibri"/>
                <w:color w:val="000000"/>
                <w:lang w:val="az-Latn-AZ"/>
              </w:rPr>
              <w:t>0.02</w:t>
            </w:r>
          </w:p>
        </w:tc>
      </w:tr>
      <w:tr w:rsidR="00470216" w:rsidRPr="002B06B6" w14:paraId="4091C411" w14:textId="77777777" w:rsidTr="00ED0012">
        <w:tc>
          <w:tcPr>
            <w:tcW w:w="1739" w:type="pct"/>
          </w:tcPr>
          <w:p w14:paraId="453BF7C8" w14:textId="77777777" w:rsidR="00470216" w:rsidRPr="005C2D72" w:rsidRDefault="00470216" w:rsidP="00DE25F1">
            <w:pPr>
              <w:rPr>
                <w:rFonts w:ascii="Calibri" w:hAnsi="Calibri"/>
                <w:b/>
                <w:lang w:val="az-Latn-AZ"/>
              </w:rPr>
            </w:pPr>
            <w:r w:rsidRPr="005C2D72">
              <w:rPr>
                <w:rFonts w:ascii="Calibri" w:hAnsi="Calibri"/>
                <w:b/>
                <w:lang w:val="az-Latn-AZ"/>
              </w:rPr>
              <w:t>Özlülüyü</w:t>
            </w:r>
            <w:r>
              <w:rPr>
                <w:rFonts w:ascii="Calibri" w:hAnsi="Calibri"/>
                <w:b/>
                <w:lang w:val="az-Latn-AZ"/>
              </w:rPr>
              <w:t xml:space="preserve"> (25</w:t>
            </w:r>
            <w:r>
              <w:rPr>
                <w:rFonts w:ascii="Calibri" w:hAnsi="Calibri" w:cs="Calibri"/>
                <w:b/>
                <w:lang w:val="az-Latn-AZ"/>
              </w:rPr>
              <w:t>°</w:t>
            </w:r>
            <w:r>
              <w:rPr>
                <w:rFonts w:ascii="Calibri" w:hAnsi="Calibri"/>
                <w:b/>
                <w:lang w:val="az-Latn-AZ"/>
              </w:rPr>
              <w:t>C) KU</w:t>
            </w:r>
          </w:p>
        </w:tc>
        <w:tc>
          <w:tcPr>
            <w:tcW w:w="1055" w:type="pct"/>
          </w:tcPr>
          <w:p w14:paraId="1AF393B0" w14:textId="5EC069C0" w:rsidR="00470216" w:rsidRDefault="00613782" w:rsidP="00BB7754">
            <w:pPr>
              <w:rPr>
                <w:rFonts w:ascii="Calibri" w:hAnsi="Calibri"/>
                <w:lang w:val="az-Latn-AZ"/>
              </w:rPr>
            </w:pPr>
            <w:r>
              <w:rPr>
                <w:rFonts w:ascii="Calibri" w:hAnsi="Calibri"/>
                <w:lang w:val="az-Latn-AZ"/>
              </w:rPr>
              <w:t>ASTM D562-10</w:t>
            </w:r>
          </w:p>
        </w:tc>
        <w:tc>
          <w:tcPr>
            <w:tcW w:w="2206" w:type="pct"/>
          </w:tcPr>
          <w:p w14:paraId="289D960A" w14:textId="11F45E6F" w:rsidR="00470216" w:rsidRDefault="00D37DA8" w:rsidP="00BB7754">
            <w:pPr>
              <w:rPr>
                <w:rFonts w:ascii="Calibri" w:hAnsi="Calibri"/>
                <w:lang w:val="az-Latn-AZ"/>
              </w:rPr>
            </w:pPr>
            <w:r>
              <w:rPr>
                <w:rFonts w:ascii="Calibri" w:eastAsia="MS Gothic" w:hAnsi="Calibri"/>
                <w:color w:val="000000"/>
                <w:lang w:val="az-Latn-AZ"/>
              </w:rPr>
              <w:t>90</w:t>
            </w:r>
            <w:r w:rsidR="00470216" w:rsidRPr="00AA3849">
              <w:rPr>
                <w:rFonts w:ascii="Calibri" w:eastAsia="MS Gothic" w:hAnsi="Calibri"/>
                <w:color w:val="000000"/>
                <w:lang w:val="az-Latn-AZ"/>
              </w:rPr>
              <w:t>±</w:t>
            </w:r>
            <w:r w:rsidR="00470216">
              <w:rPr>
                <w:rFonts w:ascii="Calibri" w:eastAsia="MS Gothic" w:hAnsi="Calibri"/>
                <w:color w:val="000000"/>
                <w:lang w:val="az-Latn-AZ"/>
              </w:rPr>
              <w:t>5</w:t>
            </w:r>
          </w:p>
        </w:tc>
      </w:tr>
      <w:tr w:rsidR="00470216" w:rsidRPr="002B06B6" w14:paraId="77E2D472" w14:textId="77777777" w:rsidTr="00ED0012">
        <w:tc>
          <w:tcPr>
            <w:tcW w:w="1739" w:type="pct"/>
          </w:tcPr>
          <w:p w14:paraId="331B9020" w14:textId="77777777" w:rsidR="00470216" w:rsidRPr="005C2D72" w:rsidRDefault="00470216" w:rsidP="00DE25F1">
            <w:pPr>
              <w:rPr>
                <w:rFonts w:ascii="Calibri" w:hAnsi="Calibri"/>
                <w:b/>
                <w:lang w:val="az-Latn-AZ"/>
              </w:rPr>
            </w:pPr>
            <w:r>
              <w:rPr>
                <w:rFonts w:ascii="Calibri" w:hAnsi="Calibri"/>
                <w:b/>
                <w:lang w:val="az-Latn-AZ"/>
              </w:rPr>
              <w:t>Parıldama nöqtəsi</w:t>
            </w:r>
          </w:p>
        </w:tc>
        <w:tc>
          <w:tcPr>
            <w:tcW w:w="1055" w:type="pct"/>
          </w:tcPr>
          <w:p w14:paraId="73529339" w14:textId="6AF7020B" w:rsidR="00470216" w:rsidRDefault="000A38F3" w:rsidP="00295A92">
            <w:pPr>
              <w:rPr>
                <w:rFonts w:ascii="Calibri" w:hAnsi="Calibri"/>
                <w:lang w:val="az-Latn-AZ"/>
              </w:rPr>
            </w:pPr>
            <w:r>
              <w:rPr>
                <w:rFonts w:ascii="Calibri" w:hAnsi="Calibri"/>
                <w:lang w:val="az-Latn-AZ"/>
              </w:rPr>
              <w:t>ISO 3679</w:t>
            </w:r>
          </w:p>
        </w:tc>
        <w:tc>
          <w:tcPr>
            <w:tcW w:w="2206" w:type="pct"/>
          </w:tcPr>
          <w:p w14:paraId="4374EE32" w14:textId="0D7597F0" w:rsidR="00470216" w:rsidRDefault="00470216" w:rsidP="00295A92">
            <w:pPr>
              <w:rPr>
                <w:rFonts w:ascii="Calibri" w:hAnsi="Calibri"/>
                <w:lang w:val="az-Latn-AZ"/>
              </w:rPr>
            </w:pPr>
            <w:r>
              <w:rPr>
                <w:rFonts w:ascii="Calibri" w:hAnsi="Calibri"/>
                <w:lang w:val="az-Latn-AZ"/>
              </w:rPr>
              <w:t>35</w:t>
            </w:r>
            <w:r>
              <w:rPr>
                <w:rFonts w:ascii="Calibri" w:hAnsi="Calibri" w:cs="Calibri"/>
                <w:lang w:val="az-Latn-AZ"/>
              </w:rPr>
              <w:t>°</w:t>
            </w:r>
            <w:r>
              <w:rPr>
                <w:rFonts w:ascii="Calibri" w:hAnsi="Calibri"/>
                <w:lang w:val="az-Latn-AZ"/>
              </w:rPr>
              <w:t>C</w:t>
            </w:r>
            <w:r w:rsidRPr="00AA3849">
              <w:rPr>
                <w:rFonts w:ascii="Calibri" w:eastAsia="MS Gothic" w:hAnsi="Calibri"/>
                <w:color w:val="000000"/>
                <w:lang w:val="az-Latn-AZ"/>
              </w:rPr>
              <w:t>±</w:t>
            </w:r>
            <w:r>
              <w:rPr>
                <w:rFonts w:ascii="Calibri" w:eastAsia="MS Gothic" w:hAnsi="Calibri"/>
                <w:color w:val="000000"/>
                <w:lang w:val="az-Latn-AZ"/>
              </w:rPr>
              <w:t>2</w:t>
            </w:r>
          </w:p>
        </w:tc>
      </w:tr>
      <w:tr w:rsidR="00470216" w:rsidRPr="003D5C36" w14:paraId="5101FB0F" w14:textId="77777777" w:rsidTr="00ED0012">
        <w:tc>
          <w:tcPr>
            <w:tcW w:w="1739" w:type="pct"/>
          </w:tcPr>
          <w:p w14:paraId="53FD02EA" w14:textId="4C034539" w:rsidR="00470216" w:rsidRDefault="00470216" w:rsidP="00DE25F1">
            <w:pPr>
              <w:rPr>
                <w:rFonts w:ascii="Calibri" w:hAnsi="Calibri"/>
                <w:b/>
                <w:lang w:val="az-Latn-AZ"/>
              </w:rPr>
            </w:pPr>
            <w:r>
              <w:rPr>
                <w:rFonts w:ascii="Calibri" w:hAnsi="Calibri"/>
                <w:b/>
                <w:lang w:val="az-Latn-AZ"/>
              </w:rPr>
              <w:t>Parlaqlıq</w:t>
            </w:r>
            <w:r w:rsidR="00D27E43">
              <w:rPr>
                <w:rFonts w:ascii="Calibri" w:hAnsi="Calibri"/>
                <w:b/>
                <w:lang w:val="az-Latn-AZ"/>
              </w:rPr>
              <w:t xml:space="preserve"> (GU 60</w:t>
            </w:r>
            <w:r w:rsidR="00D27E43">
              <w:rPr>
                <w:rFonts w:ascii="Calibri" w:hAnsi="Calibri" w:cs="Calibri"/>
                <w:b/>
                <w:lang w:val="az-Latn-AZ"/>
              </w:rPr>
              <w:t>⁰</w:t>
            </w:r>
            <w:r w:rsidR="00D27E43">
              <w:rPr>
                <w:rFonts w:ascii="Calibri" w:hAnsi="Calibri"/>
                <w:b/>
                <w:lang w:val="az-Latn-AZ"/>
              </w:rPr>
              <w:t>C)</w:t>
            </w:r>
          </w:p>
        </w:tc>
        <w:tc>
          <w:tcPr>
            <w:tcW w:w="1055" w:type="pct"/>
          </w:tcPr>
          <w:p w14:paraId="51ECDFA2" w14:textId="1B43F16A" w:rsidR="00470216" w:rsidRDefault="000A38F3" w:rsidP="00295A92">
            <w:pPr>
              <w:rPr>
                <w:rFonts w:ascii="Calibri" w:hAnsi="Calibri"/>
                <w:lang w:val="az-Latn-AZ"/>
              </w:rPr>
            </w:pPr>
            <w:r>
              <w:rPr>
                <w:rFonts w:ascii="Calibri" w:hAnsi="Calibri"/>
                <w:lang w:val="az-Latn-AZ"/>
              </w:rPr>
              <w:t>ASTM D523-14</w:t>
            </w:r>
          </w:p>
        </w:tc>
        <w:tc>
          <w:tcPr>
            <w:tcW w:w="2206" w:type="pct"/>
          </w:tcPr>
          <w:p w14:paraId="67D4F47F" w14:textId="77777777" w:rsidR="00470216" w:rsidRDefault="003D5C36" w:rsidP="00295A92">
            <w:pPr>
              <w:rPr>
                <w:rFonts w:ascii="Calibri" w:hAnsi="Calibri"/>
                <w:lang w:val="az-Latn-AZ"/>
              </w:rPr>
            </w:pPr>
            <w:r>
              <w:rPr>
                <w:rFonts w:ascii="Calibri" w:hAnsi="Calibri"/>
                <w:lang w:val="az-Latn-AZ"/>
              </w:rPr>
              <w:t>PG 100.10 PU Lak Parlaq</w:t>
            </w:r>
          </w:p>
          <w:p w14:paraId="04750AB5" w14:textId="70F686D2" w:rsidR="003D5C36" w:rsidRDefault="003D5C36" w:rsidP="00295A92">
            <w:pPr>
              <w:rPr>
                <w:rFonts w:ascii="Calibri" w:hAnsi="Calibri"/>
                <w:lang w:val="az-Latn-AZ"/>
              </w:rPr>
            </w:pPr>
            <w:r>
              <w:rPr>
                <w:rFonts w:ascii="Calibri" w:hAnsi="Calibri"/>
                <w:lang w:val="az-Latn-AZ"/>
              </w:rPr>
              <w:t>PG 100.20 PU Lak İpək Mat</w:t>
            </w:r>
          </w:p>
          <w:p w14:paraId="2C659B42" w14:textId="17CEC5D5" w:rsidR="003D5C36" w:rsidRDefault="003D5C36" w:rsidP="00295A92">
            <w:pPr>
              <w:rPr>
                <w:rFonts w:ascii="Calibri" w:hAnsi="Calibri"/>
                <w:lang w:val="az-Latn-AZ"/>
              </w:rPr>
            </w:pPr>
            <w:r>
              <w:rPr>
                <w:rFonts w:ascii="Calibri" w:hAnsi="Calibri"/>
                <w:lang w:val="az-Latn-AZ"/>
              </w:rPr>
              <w:t>PG 100.30 PU Lak Mat</w:t>
            </w:r>
          </w:p>
        </w:tc>
      </w:tr>
      <w:tr w:rsidR="00470216" w:rsidRPr="002B06B6" w14:paraId="53D783A0" w14:textId="77777777" w:rsidTr="00ED0012">
        <w:tc>
          <w:tcPr>
            <w:tcW w:w="1739" w:type="pct"/>
          </w:tcPr>
          <w:p w14:paraId="54093E3F" w14:textId="77777777" w:rsidR="00470216" w:rsidRDefault="00470216" w:rsidP="00DE25F1">
            <w:pPr>
              <w:rPr>
                <w:rFonts w:ascii="Calibri" w:hAnsi="Calibri"/>
                <w:b/>
                <w:lang w:val="az-Latn-AZ"/>
              </w:rPr>
            </w:pPr>
            <w:r>
              <w:rPr>
                <w:rFonts w:ascii="Calibri" w:hAnsi="Calibri"/>
                <w:b/>
                <w:lang w:val="az-Latn-AZ"/>
              </w:rPr>
              <w:t>Qarışım ömrü (23</w:t>
            </w:r>
            <w:r>
              <w:rPr>
                <w:rFonts w:ascii="Calibri" w:hAnsi="Calibri" w:cs="Calibri"/>
                <w:b/>
                <w:lang w:val="az-Latn-AZ"/>
              </w:rPr>
              <w:t>°</w:t>
            </w:r>
            <w:r>
              <w:rPr>
                <w:rFonts w:ascii="Calibri" w:hAnsi="Calibri"/>
                <w:b/>
                <w:lang w:val="az-Latn-AZ"/>
              </w:rPr>
              <w:t>C)</w:t>
            </w:r>
          </w:p>
        </w:tc>
        <w:tc>
          <w:tcPr>
            <w:tcW w:w="1055" w:type="pct"/>
          </w:tcPr>
          <w:p w14:paraId="12B9842B" w14:textId="77777777" w:rsidR="00470216" w:rsidRDefault="00470216" w:rsidP="00295A92">
            <w:pPr>
              <w:rPr>
                <w:rFonts w:ascii="Calibri" w:hAnsi="Calibri"/>
                <w:lang w:val="az-Latn-AZ"/>
              </w:rPr>
            </w:pPr>
          </w:p>
        </w:tc>
        <w:tc>
          <w:tcPr>
            <w:tcW w:w="2206" w:type="pct"/>
          </w:tcPr>
          <w:p w14:paraId="01A5E1E3" w14:textId="37F055A8" w:rsidR="00470216" w:rsidRDefault="0030576E" w:rsidP="00295A92">
            <w:pPr>
              <w:rPr>
                <w:rFonts w:ascii="Calibri" w:hAnsi="Calibri"/>
                <w:lang w:val="az-Latn-AZ"/>
              </w:rPr>
            </w:pPr>
            <w:r>
              <w:rPr>
                <w:rFonts w:ascii="Calibri" w:hAnsi="Calibri"/>
                <w:lang w:val="az-Latn-AZ"/>
              </w:rPr>
              <w:t>4</w:t>
            </w:r>
            <w:r w:rsidR="00470216">
              <w:rPr>
                <w:rFonts w:ascii="Calibri" w:hAnsi="Calibri"/>
                <w:lang w:val="az-Latn-AZ"/>
              </w:rPr>
              <w:t>-</w:t>
            </w:r>
            <w:r>
              <w:rPr>
                <w:rFonts w:ascii="Calibri" w:hAnsi="Calibri"/>
                <w:lang w:val="az-Latn-AZ"/>
              </w:rPr>
              <w:t>5</w:t>
            </w:r>
            <w:r w:rsidR="00470216">
              <w:rPr>
                <w:rFonts w:ascii="Calibri" w:hAnsi="Calibri"/>
                <w:lang w:val="az-Latn-AZ"/>
              </w:rPr>
              <w:t xml:space="preserve"> saat</w:t>
            </w:r>
          </w:p>
        </w:tc>
      </w:tr>
      <w:tr w:rsidR="00470216" w:rsidRPr="002B06B6" w14:paraId="03870044" w14:textId="77777777" w:rsidTr="00ED0012">
        <w:tc>
          <w:tcPr>
            <w:tcW w:w="1739" w:type="pct"/>
          </w:tcPr>
          <w:p w14:paraId="0DE179E1" w14:textId="77777777" w:rsidR="00470216" w:rsidRDefault="00470216" w:rsidP="00DE25F1">
            <w:pPr>
              <w:rPr>
                <w:rFonts w:ascii="Calibri" w:hAnsi="Calibri"/>
                <w:b/>
                <w:lang w:val="az-Latn-AZ"/>
              </w:rPr>
            </w:pPr>
            <w:r>
              <w:rPr>
                <w:rFonts w:ascii="Calibri" w:hAnsi="Calibri"/>
                <w:b/>
                <w:lang w:val="az-Latn-AZ"/>
              </w:rPr>
              <w:t>Qarışım nisbəti (kütləcə)</w:t>
            </w:r>
          </w:p>
        </w:tc>
        <w:tc>
          <w:tcPr>
            <w:tcW w:w="1055" w:type="pct"/>
          </w:tcPr>
          <w:p w14:paraId="711AE92C" w14:textId="77777777" w:rsidR="00470216" w:rsidRDefault="00470216" w:rsidP="00295A92">
            <w:pPr>
              <w:rPr>
                <w:rFonts w:ascii="Calibri" w:hAnsi="Calibri"/>
                <w:lang w:val="az-Latn-AZ"/>
              </w:rPr>
            </w:pPr>
          </w:p>
        </w:tc>
        <w:tc>
          <w:tcPr>
            <w:tcW w:w="2206" w:type="pct"/>
          </w:tcPr>
          <w:p w14:paraId="17F15453" w14:textId="77777777" w:rsidR="00470216" w:rsidRDefault="00D37DA8" w:rsidP="00295A92">
            <w:pPr>
              <w:rPr>
                <w:rFonts w:ascii="Calibri" w:hAnsi="Calibri"/>
                <w:lang w:val="az-Latn-AZ"/>
              </w:rPr>
            </w:pPr>
            <w:r>
              <w:rPr>
                <w:rFonts w:ascii="Calibri" w:hAnsi="Calibri"/>
                <w:lang w:val="az-Latn-AZ"/>
              </w:rPr>
              <w:t>2</w:t>
            </w:r>
            <w:r w:rsidR="00470216">
              <w:rPr>
                <w:rFonts w:ascii="Calibri" w:hAnsi="Calibri"/>
                <w:lang w:val="az-Latn-AZ"/>
              </w:rPr>
              <w:t xml:space="preserve"> vahid A </w:t>
            </w:r>
            <w:r w:rsidR="00ED3259">
              <w:rPr>
                <w:rFonts w:ascii="Calibri" w:hAnsi="Calibri"/>
                <w:lang w:val="az-Latn-AZ"/>
              </w:rPr>
              <w:t>Komp.</w:t>
            </w:r>
            <w:r w:rsidR="00470216">
              <w:rPr>
                <w:rFonts w:ascii="Calibri" w:hAnsi="Calibri"/>
                <w:lang w:val="az-Latn-AZ"/>
              </w:rPr>
              <w:t>, 1 vahid B Komp</w:t>
            </w:r>
            <w:r w:rsidR="00ED3259">
              <w:rPr>
                <w:rFonts w:ascii="Calibri" w:hAnsi="Calibri"/>
                <w:lang w:val="az-Latn-AZ"/>
              </w:rPr>
              <w:t>.</w:t>
            </w:r>
            <w:r w:rsidR="0030576E">
              <w:rPr>
                <w:rFonts w:ascii="Calibri" w:hAnsi="Calibri"/>
                <w:lang w:val="az-Latn-AZ"/>
              </w:rPr>
              <w:t xml:space="preserve"> (Mat, Yarımat)</w:t>
            </w:r>
          </w:p>
          <w:p w14:paraId="1E0D6922" w14:textId="24A4780D" w:rsidR="0030576E" w:rsidRDefault="0030576E" w:rsidP="00295A92">
            <w:pPr>
              <w:rPr>
                <w:rFonts w:ascii="Calibri" w:hAnsi="Calibri"/>
                <w:lang w:val="az-Latn-AZ"/>
              </w:rPr>
            </w:pPr>
            <w:r>
              <w:rPr>
                <w:rFonts w:ascii="Calibri" w:hAnsi="Calibri"/>
                <w:lang w:val="az-Latn-AZ"/>
              </w:rPr>
              <w:t>1 vahid A Komp., 1 vahid B Komp. (Parlaq)</w:t>
            </w:r>
          </w:p>
        </w:tc>
      </w:tr>
      <w:tr w:rsidR="00470216" w:rsidRPr="00180950" w14:paraId="6A1A1995" w14:textId="77777777" w:rsidTr="00ED0012">
        <w:tc>
          <w:tcPr>
            <w:tcW w:w="1739" w:type="pct"/>
          </w:tcPr>
          <w:p w14:paraId="6D21EC0B" w14:textId="77777777" w:rsidR="00470216" w:rsidRDefault="00470216" w:rsidP="00DE25F1">
            <w:pPr>
              <w:rPr>
                <w:rFonts w:ascii="Calibri" w:hAnsi="Calibri"/>
                <w:b/>
                <w:lang w:val="az-Latn-AZ"/>
              </w:rPr>
            </w:pPr>
            <w:r>
              <w:rPr>
                <w:rFonts w:ascii="Calibri" w:hAnsi="Calibri"/>
                <w:b/>
                <w:lang w:val="az-Latn-AZ"/>
              </w:rPr>
              <w:t>İncəltici</w:t>
            </w:r>
          </w:p>
        </w:tc>
        <w:tc>
          <w:tcPr>
            <w:tcW w:w="1055" w:type="pct"/>
          </w:tcPr>
          <w:p w14:paraId="58985DD8" w14:textId="77777777" w:rsidR="00470216" w:rsidRDefault="00470216" w:rsidP="00295A92">
            <w:pPr>
              <w:rPr>
                <w:rFonts w:ascii="Calibri" w:hAnsi="Calibri"/>
                <w:lang w:val="az-Latn-AZ"/>
              </w:rPr>
            </w:pPr>
          </w:p>
        </w:tc>
        <w:tc>
          <w:tcPr>
            <w:tcW w:w="2206" w:type="pct"/>
          </w:tcPr>
          <w:p w14:paraId="49695CCE" w14:textId="01A0E2BD" w:rsidR="00470216" w:rsidRDefault="00180950" w:rsidP="00295A92">
            <w:pPr>
              <w:rPr>
                <w:rFonts w:ascii="Calibri" w:hAnsi="Calibri"/>
                <w:lang w:val="az-Latn-AZ"/>
              </w:rPr>
            </w:pPr>
            <w:r>
              <w:rPr>
                <w:rFonts w:ascii="Calibri" w:hAnsi="Calibri"/>
                <w:lang w:val="az-Latn-AZ"/>
              </w:rPr>
              <w:t>10-15 % Poliuretan Tiner ilə incəldilməlidir</w:t>
            </w:r>
          </w:p>
        </w:tc>
      </w:tr>
      <w:tr w:rsidR="00470216" w:rsidRPr="00180950" w14:paraId="49F64703" w14:textId="77777777" w:rsidTr="00ED0012">
        <w:tc>
          <w:tcPr>
            <w:tcW w:w="5000" w:type="pct"/>
            <w:gridSpan w:val="3"/>
          </w:tcPr>
          <w:p w14:paraId="13915854" w14:textId="249DD565" w:rsidR="00470216" w:rsidRDefault="00470216" w:rsidP="00295A92">
            <w:pPr>
              <w:rPr>
                <w:rFonts w:ascii="Calibri" w:hAnsi="Calibri"/>
                <w:lang w:val="az-Latn-AZ"/>
              </w:rPr>
            </w:pPr>
            <w:r>
              <w:rPr>
                <w:rFonts w:ascii="Calibri" w:hAnsi="Calibri"/>
                <w:lang w:val="az-Latn-AZ"/>
              </w:rPr>
              <w:t>Bütün nəticələr qarışım (A+B) nəticələridir və rəngə görə kiçik fərqliliklər göstərə bilər.</w:t>
            </w:r>
          </w:p>
        </w:tc>
      </w:tr>
    </w:tbl>
    <w:p w14:paraId="080F1649" w14:textId="77777777" w:rsidR="00BB7754" w:rsidRDefault="00BB7754" w:rsidP="00DE25F1">
      <w:pPr>
        <w:rPr>
          <w:rFonts w:ascii="Calibri" w:hAnsi="Calibri"/>
          <w:lang w:val="az-Latn-AZ"/>
        </w:rPr>
      </w:pPr>
    </w:p>
    <w:p w14:paraId="45D699FA" w14:textId="77777777" w:rsidR="00BB7754" w:rsidRPr="009F620F" w:rsidRDefault="00BB7754" w:rsidP="00DE25F1">
      <w:pPr>
        <w:rPr>
          <w:rFonts w:ascii="Calibri" w:hAnsi="Calibri"/>
          <w:b/>
          <w:color w:val="273189"/>
          <w:sz w:val="28"/>
          <w:lang w:val="az-Latn-AZ"/>
        </w:rPr>
      </w:pPr>
      <w:r w:rsidRPr="009F620F">
        <w:rPr>
          <w:rFonts w:ascii="Calibri" w:hAnsi="Calibri"/>
          <w:b/>
          <w:color w:val="273189"/>
          <w:sz w:val="28"/>
          <w:lang w:val="az-Latn-AZ"/>
        </w:rPr>
        <w:t>Səthin hazırlanması</w:t>
      </w:r>
    </w:p>
    <w:p w14:paraId="494FC40B" w14:textId="60955103" w:rsidR="003D5C36" w:rsidRPr="000D15EF" w:rsidRDefault="001C316E" w:rsidP="003D5C36">
      <w:pPr>
        <w:jc w:val="both"/>
        <w:rPr>
          <w:rFonts w:ascii="Calibri" w:hAnsi="Calibri"/>
          <w:lang w:val="az-Latn-AZ"/>
        </w:rPr>
      </w:pPr>
      <w:r>
        <w:rPr>
          <w:rFonts w:ascii="Calibri" w:hAnsi="Calibri"/>
          <w:lang w:val="az-Latn-AZ"/>
        </w:rPr>
        <w:t xml:space="preserve">Bütün səthlər təmiz, quru və kirdən təmizlənmiş olmalıdır. </w:t>
      </w:r>
      <w:r w:rsidR="00FE7EE9">
        <w:rPr>
          <w:rFonts w:ascii="Calibri" w:hAnsi="Calibri"/>
          <w:lang w:val="az-Latn-AZ"/>
        </w:rPr>
        <w:t>Tətbiqdən öncə səth sumbata kağızı ilə qaşınmalı</w:t>
      </w:r>
      <w:r w:rsidR="003D5C36">
        <w:rPr>
          <w:rFonts w:ascii="Calibri" w:hAnsi="Calibri"/>
          <w:lang w:val="az-Latn-AZ"/>
        </w:rPr>
        <w:t xml:space="preserve"> və təmizlənməlidir. Lakın sərfiyatını azaltmaq üçün Knarr Poliuretan Dolğu ilə səth doydurulmalıdır. Dolğulanmış səth sumbata kağızı ilə hamarlaşdırıldıqdan sonra hazır səthə Knarr Poliretan Lak vurula bilər.</w:t>
      </w:r>
    </w:p>
    <w:p w14:paraId="3B9B3B17" w14:textId="77777777" w:rsidR="000D15EF" w:rsidRDefault="000D15EF" w:rsidP="00DE25F1">
      <w:pPr>
        <w:rPr>
          <w:rFonts w:ascii="Calibri" w:hAnsi="Calibri"/>
          <w:lang w:val="az-Latn-AZ"/>
        </w:rPr>
      </w:pPr>
    </w:p>
    <w:p w14:paraId="749966C1" w14:textId="77777777" w:rsidR="003D5C36" w:rsidRPr="00944C49" w:rsidRDefault="003D5C36" w:rsidP="003D5C36">
      <w:pPr>
        <w:pStyle w:val="BodyText"/>
        <w:spacing w:before="12"/>
        <w:rPr>
          <w:b/>
          <w:bCs/>
          <w:color w:val="273189"/>
          <w:spacing w:val="-3"/>
          <w:sz w:val="28"/>
          <w:szCs w:val="28"/>
        </w:rPr>
      </w:pPr>
      <w:r w:rsidRPr="00944C49">
        <w:rPr>
          <w:b/>
          <w:bCs/>
          <w:color w:val="273189"/>
          <w:spacing w:val="-3"/>
          <w:sz w:val="28"/>
          <w:szCs w:val="28"/>
        </w:rPr>
        <w:t>Tətbiq</w:t>
      </w:r>
    </w:p>
    <w:p w14:paraId="3C080182" w14:textId="77777777" w:rsidR="003D5C36" w:rsidRPr="009D0A72" w:rsidRDefault="003D5C36" w:rsidP="003D5C36">
      <w:pPr>
        <w:pStyle w:val="BodyText"/>
        <w:spacing w:before="12"/>
        <w:rPr>
          <w:b/>
          <w:bCs/>
        </w:rPr>
      </w:pPr>
      <w:r w:rsidRPr="009D0A72">
        <w:rPr>
          <w:b/>
          <w:bCs/>
        </w:rPr>
        <w:t>Qarışdırma</w:t>
      </w:r>
    </w:p>
    <w:p w14:paraId="1A2EBAC3" w14:textId="77777777" w:rsidR="003D5C36" w:rsidRPr="009D0A72" w:rsidRDefault="003D5C36" w:rsidP="003D5C36">
      <w:pPr>
        <w:pStyle w:val="BodyText"/>
        <w:spacing w:before="12"/>
      </w:pPr>
      <w:r w:rsidRPr="009D0A72">
        <w:t>Məhsul iki komponent olaraq 2 ayrı qabda verilir. Həmişə verilən nisbətlərdə tam vahidi qarışdırın. İstifadə oluna biləndən artıq materialı qarışdırmayın. Artıq qarışdırılan material potlife müddəti bitəndən sonra istifadəyə yararsız sayılacaq.</w:t>
      </w:r>
    </w:p>
    <w:p w14:paraId="0DBF78D9" w14:textId="77777777" w:rsidR="003D5C36" w:rsidRPr="009D0A72" w:rsidRDefault="003D5C36" w:rsidP="003D5C36">
      <w:pPr>
        <w:pStyle w:val="BodyText"/>
        <w:spacing w:before="12"/>
      </w:pPr>
      <w:r w:rsidRPr="009D0A72">
        <w:t>- Əsası (Comp A) təmiz mexaniki qarışdırıcı ilə qarışdırın.</w:t>
      </w:r>
    </w:p>
    <w:p w14:paraId="058BE48B" w14:textId="77777777" w:rsidR="003D5C36" w:rsidRPr="009D0A72" w:rsidRDefault="003D5C36" w:rsidP="003D5C36">
      <w:pPr>
        <w:pStyle w:val="BodyText"/>
        <w:spacing w:before="12"/>
      </w:pPr>
      <w:r w:rsidRPr="009D0A72">
        <w:t>- Sonra sərtləşdirici (Comp B) bütün tərkibini əlavə edin və hərtərəfli qarışdırın.</w:t>
      </w:r>
    </w:p>
    <w:p w14:paraId="62CB5574" w14:textId="77777777" w:rsidR="003D5C36" w:rsidRDefault="003D5C36" w:rsidP="003D5C36">
      <w:pPr>
        <w:pStyle w:val="BodyText"/>
        <w:spacing w:before="12"/>
      </w:pPr>
    </w:p>
    <w:p w14:paraId="2D9A1C62" w14:textId="77777777" w:rsidR="003D5C36" w:rsidRPr="00944C49" w:rsidRDefault="003D5C36" w:rsidP="003D5C36">
      <w:pPr>
        <w:pStyle w:val="BodyText"/>
        <w:spacing w:before="12"/>
      </w:pPr>
      <w:r w:rsidRPr="00944C49">
        <w:t>Çox güclü qarışdırmaqdan çəkinin, çünki bu, havanın daxil ol</w:t>
      </w:r>
      <w:r>
        <w:t>ub əlavə köpüklənməyə</w:t>
      </w:r>
      <w:r w:rsidRPr="00944C49">
        <w:t xml:space="preserve"> gətirib çıxarır</w:t>
      </w:r>
      <w:r>
        <w:t>. Bu da</w:t>
      </w:r>
      <w:r w:rsidRPr="00944C49">
        <w:t xml:space="preserve"> zəif tətbiq nəticələrinə səbəb ola bilər.</w:t>
      </w:r>
    </w:p>
    <w:p w14:paraId="0C3F9BE5" w14:textId="77777777" w:rsidR="003D5C36" w:rsidRPr="00944C49" w:rsidRDefault="003D5C36" w:rsidP="003D5C36">
      <w:pPr>
        <w:pStyle w:val="BodyText"/>
        <w:spacing w:before="12"/>
      </w:pPr>
      <w:r w:rsidRPr="00944C49">
        <w:t>Əgər tiner lazımdırsa, yalnız iki komponenti qarışdırdıqdan sonra əlavə edin.</w:t>
      </w:r>
    </w:p>
    <w:p w14:paraId="7F4C4DD2" w14:textId="77777777" w:rsidR="003D5C36" w:rsidRPr="00944C49" w:rsidRDefault="003D5C36" w:rsidP="003D5C36">
      <w:pPr>
        <w:pStyle w:val="BodyText"/>
        <w:spacing w:before="12"/>
      </w:pPr>
      <w:r w:rsidRPr="00944C49">
        <w:t>Substratın temperaturundan asılı olmayaraq, qarışıq boyanın tövsiyə edilən minimum temperaturu 15 °C-</w:t>
      </w:r>
      <w:r w:rsidRPr="00944C49">
        <w:lastRenderedPageBreak/>
        <w:t xml:space="preserve">dir. Daha aşağı temperaturlarda müvafiq tətbiq özlülüyünü əldə etmək üçün daha tiner tələb oluna bilər ki, bu da </w:t>
      </w:r>
      <w:r>
        <w:t>axma</w:t>
      </w:r>
      <w:r w:rsidRPr="00944C49">
        <w:t xml:space="preserve"> müqaviməti</w:t>
      </w:r>
      <w:r>
        <w:t>ni aşağı sala</w:t>
      </w:r>
      <w:r w:rsidRPr="00944C49">
        <w:t xml:space="preserve"> və daha </w:t>
      </w:r>
      <w:r>
        <w:t>gec</w:t>
      </w:r>
      <w:r w:rsidRPr="00944C49">
        <w:t xml:space="preserve"> bərkimə ilə nəticələnə bilər.</w:t>
      </w:r>
    </w:p>
    <w:p w14:paraId="2D5262E2" w14:textId="77777777" w:rsidR="003D5C36" w:rsidRPr="00944C49" w:rsidRDefault="003D5C36" w:rsidP="003D5C36">
      <w:pPr>
        <w:pStyle w:val="BodyText"/>
        <w:spacing w:before="12"/>
      </w:pPr>
      <w:r w:rsidRPr="00944C49">
        <w:t>Substratın temperaturu ən azı 10 ° C və havanın şeh nöqtəsindən ən azı 3 ° C yuxarı olmalıdır.</w:t>
      </w:r>
    </w:p>
    <w:p w14:paraId="4CA839AA" w14:textId="77777777" w:rsidR="003D5C36" w:rsidRDefault="003D5C36" w:rsidP="003D5C36">
      <w:pPr>
        <w:pStyle w:val="BodyText"/>
        <w:spacing w:before="12"/>
      </w:pPr>
      <w:r w:rsidRPr="00A95989">
        <w:t xml:space="preserve">Qapalı yerlərdə boya tətbiq edərkən, tətbiq və quruma zamanı kifayət qədər havalandırmanı təmin edin. </w:t>
      </w:r>
      <w:r w:rsidRPr="007370C8">
        <w:t>Yerli qaydalara əməl edin. Xüsusi tövsiyə üçün “CMT GROUP” ilə əlaqə saxlayın.</w:t>
      </w:r>
    </w:p>
    <w:p w14:paraId="6CB9061F" w14:textId="77777777" w:rsidR="003D5C36" w:rsidRPr="009D60E6" w:rsidRDefault="003D5C36" w:rsidP="003D5C36">
      <w:pPr>
        <w:pStyle w:val="Heading1"/>
        <w:spacing w:after="50"/>
        <w:rPr>
          <w:rFonts w:ascii="Calibri" w:eastAsiaTheme="minorEastAsia" w:hAnsi="Calibri" w:cstheme="minorBidi"/>
          <w:b/>
          <w:color w:val="273189"/>
          <w:sz w:val="28"/>
          <w:szCs w:val="24"/>
          <w:lang w:val="az-Latn-AZ"/>
        </w:rPr>
      </w:pPr>
      <w:r w:rsidRPr="00673C58">
        <w:rPr>
          <w:rFonts w:ascii="Calibri" w:eastAsiaTheme="minorEastAsia" w:hAnsi="Calibri" w:cstheme="minorBidi"/>
          <w:b/>
          <w:color w:val="273189"/>
          <w:sz w:val="28"/>
          <w:szCs w:val="24"/>
          <w:lang w:val="az-Latn-AZ"/>
        </w:rPr>
        <w:t>Tətbiq üsulları</w:t>
      </w:r>
    </w:p>
    <w:tbl>
      <w:tblPr>
        <w:tblW w:w="0" w:type="auto"/>
        <w:tblInd w:w="107" w:type="dxa"/>
        <w:tblLayout w:type="fixed"/>
        <w:tblCellMar>
          <w:left w:w="0" w:type="dxa"/>
          <w:right w:w="0" w:type="dxa"/>
        </w:tblCellMar>
        <w:tblLook w:val="01E0" w:firstRow="1" w:lastRow="1" w:firstColumn="1" w:lastColumn="1" w:noHBand="0" w:noVBand="0"/>
      </w:tblPr>
      <w:tblGrid>
        <w:gridCol w:w="3012"/>
        <w:gridCol w:w="7816"/>
      </w:tblGrid>
      <w:tr w:rsidR="003D5C36" w:rsidRPr="00180950" w14:paraId="47A61167" w14:textId="77777777" w:rsidTr="00516B66">
        <w:trPr>
          <w:trHeight w:val="266"/>
        </w:trPr>
        <w:tc>
          <w:tcPr>
            <w:tcW w:w="3012" w:type="dxa"/>
          </w:tcPr>
          <w:p w14:paraId="112CCB86" w14:textId="77777777" w:rsidR="003D5C36" w:rsidRDefault="003D5C36" w:rsidP="00516B66">
            <w:pPr>
              <w:pStyle w:val="TableParagraph"/>
              <w:spacing w:line="244" w:lineRule="exact"/>
              <w:ind w:left="0"/>
              <w:rPr>
                <w:b/>
                <w:sz w:val="24"/>
              </w:rPr>
            </w:pPr>
            <w:r>
              <w:rPr>
                <w:b/>
                <w:sz w:val="24"/>
              </w:rPr>
              <w:t>Havalı sprey üçün dəyərlər</w:t>
            </w:r>
          </w:p>
        </w:tc>
        <w:tc>
          <w:tcPr>
            <w:tcW w:w="7816" w:type="dxa"/>
          </w:tcPr>
          <w:p w14:paraId="7E889BAF" w14:textId="77777777" w:rsidR="003D5C36" w:rsidRPr="00046CA3" w:rsidRDefault="003D5C36" w:rsidP="00516B66">
            <w:pPr>
              <w:pStyle w:val="TableParagraph"/>
              <w:spacing w:line="244" w:lineRule="exact"/>
              <w:ind w:left="0"/>
              <w:rPr>
                <w:sz w:val="24"/>
              </w:rPr>
            </w:pPr>
            <w:r>
              <w:rPr>
                <w:sz w:val="24"/>
              </w:rPr>
              <w:t xml:space="preserve">              </w:t>
            </w:r>
            <w:r w:rsidRPr="00046CA3">
              <w:rPr>
                <w:sz w:val="24"/>
              </w:rPr>
              <w:t xml:space="preserve">Başlıqdakı təzyiq </w:t>
            </w:r>
            <w:r>
              <w:rPr>
                <w:sz w:val="24"/>
              </w:rPr>
              <w:t xml:space="preserve">         3-5</w:t>
            </w:r>
            <w:r w:rsidRPr="00046CA3">
              <w:rPr>
                <w:sz w:val="24"/>
              </w:rPr>
              <w:t xml:space="preserve"> bar</w:t>
            </w:r>
          </w:p>
          <w:p w14:paraId="59C977C4" w14:textId="77777777" w:rsidR="003D5C36" w:rsidRPr="00046CA3" w:rsidRDefault="003D5C36" w:rsidP="00516B66">
            <w:pPr>
              <w:pStyle w:val="TableParagraph"/>
              <w:spacing w:line="244" w:lineRule="exact"/>
              <w:ind w:left="794"/>
              <w:rPr>
                <w:sz w:val="24"/>
              </w:rPr>
            </w:pPr>
            <w:r>
              <w:rPr>
                <w:sz w:val="24"/>
              </w:rPr>
              <w:t>Ucluq</w:t>
            </w:r>
            <w:r w:rsidRPr="00046CA3">
              <w:rPr>
                <w:sz w:val="24"/>
              </w:rPr>
              <w:t xml:space="preserve"> ölçüsü </w:t>
            </w:r>
            <w:r>
              <w:rPr>
                <w:sz w:val="24"/>
              </w:rPr>
              <w:t xml:space="preserve">                1.2-1.5 </w:t>
            </w:r>
            <w:r w:rsidRPr="00046CA3">
              <w:rPr>
                <w:sz w:val="24"/>
              </w:rPr>
              <w:t>mm</w:t>
            </w:r>
          </w:p>
          <w:p w14:paraId="21048953" w14:textId="77777777" w:rsidR="003D5C36" w:rsidRPr="00046CA3" w:rsidRDefault="003D5C36" w:rsidP="00516B66">
            <w:pPr>
              <w:pStyle w:val="TableParagraph"/>
              <w:spacing w:line="244" w:lineRule="exact"/>
              <w:ind w:left="794"/>
              <w:rPr>
                <w:sz w:val="24"/>
              </w:rPr>
            </w:pPr>
            <w:r w:rsidRPr="00046CA3">
              <w:rPr>
                <w:sz w:val="24"/>
              </w:rPr>
              <w:t>Püskürtmə bucağı</w:t>
            </w:r>
            <w:r>
              <w:rPr>
                <w:sz w:val="24"/>
              </w:rPr>
              <w:t xml:space="preserve">    </w:t>
            </w:r>
            <w:r w:rsidRPr="00046CA3">
              <w:rPr>
                <w:sz w:val="24"/>
              </w:rPr>
              <w:t xml:space="preserve"> </w:t>
            </w:r>
            <w:r>
              <w:rPr>
                <w:sz w:val="24"/>
              </w:rPr>
              <w:t xml:space="preserve">  </w:t>
            </w:r>
            <w:r w:rsidRPr="00046CA3">
              <w:rPr>
                <w:sz w:val="24"/>
              </w:rPr>
              <w:t>40-80 dərəcə</w:t>
            </w:r>
          </w:p>
          <w:p w14:paraId="4614F6F0" w14:textId="77777777" w:rsidR="003D5C36" w:rsidRPr="00046CA3" w:rsidRDefault="003D5C36" w:rsidP="00516B66">
            <w:pPr>
              <w:pStyle w:val="TableParagraph"/>
              <w:spacing w:line="244" w:lineRule="exact"/>
              <w:ind w:left="794"/>
              <w:rPr>
                <w:sz w:val="24"/>
              </w:rPr>
            </w:pPr>
            <w:r w:rsidRPr="00046CA3">
              <w:rPr>
                <w:sz w:val="24"/>
              </w:rPr>
              <w:t xml:space="preserve">Tinerin </w:t>
            </w:r>
            <w:r>
              <w:rPr>
                <w:sz w:val="24"/>
              </w:rPr>
              <w:t>miqdarı            5-10</w:t>
            </w:r>
            <w:r w:rsidRPr="00046CA3">
              <w:rPr>
                <w:sz w:val="24"/>
              </w:rPr>
              <w:t>%</w:t>
            </w:r>
          </w:p>
          <w:p w14:paraId="2D524176" w14:textId="77777777" w:rsidR="003D5C36" w:rsidRDefault="003D5C36" w:rsidP="00516B66">
            <w:pPr>
              <w:pStyle w:val="TableParagraph"/>
              <w:spacing w:line="244" w:lineRule="exact"/>
              <w:ind w:left="794"/>
              <w:rPr>
                <w:sz w:val="24"/>
              </w:rPr>
            </w:pPr>
          </w:p>
        </w:tc>
      </w:tr>
      <w:tr w:rsidR="003D5C36" w:rsidRPr="00180950" w14:paraId="11C8116D" w14:textId="77777777" w:rsidTr="00516B66">
        <w:trPr>
          <w:trHeight w:val="585"/>
        </w:trPr>
        <w:tc>
          <w:tcPr>
            <w:tcW w:w="3012" w:type="dxa"/>
          </w:tcPr>
          <w:p w14:paraId="48F66579" w14:textId="77777777" w:rsidR="003D5C36" w:rsidRDefault="003D5C36" w:rsidP="00516B66">
            <w:pPr>
              <w:pStyle w:val="TableParagraph"/>
              <w:rPr>
                <w:b/>
                <w:sz w:val="24"/>
              </w:rPr>
            </w:pPr>
            <w:r>
              <w:rPr>
                <w:b/>
                <w:sz w:val="24"/>
              </w:rPr>
              <w:t>Fırça/Rulo</w:t>
            </w:r>
          </w:p>
          <w:p w14:paraId="2F9FB09E" w14:textId="77777777" w:rsidR="003D5C36" w:rsidRDefault="003D5C36" w:rsidP="00516B66">
            <w:pPr>
              <w:pStyle w:val="TableParagraph"/>
              <w:rPr>
                <w:b/>
                <w:sz w:val="24"/>
              </w:rPr>
            </w:pPr>
          </w:p>
          <w:p w14:paraId="1C477930" w14:textId="77777777" w:rsidR="003D5C36" w:rsidRDefault="003D5C36" w:rsidP="00516B66">
            <w:pPr>
              <w:pStyle w:val="TableParagraph"/>
              <w:rPr>
                <w:b/>
                <w:sz w:val="24"/>
              </w:rPr>
            </w:pPr>
          </w:p>
          <w:p w14:paraId="7D00ED77" w14:textId="77777777" w:rsidR="003D5C36" w:rsidRDefault="003D5C36" w:rsidP="00516B66">
            <w:pPr>
              <w:pStyle w:val="TableParagraph"/>
              <w:rPr>
                <w:b/>
                <w:sz w:val="24"/>
              </w:rPr>
            </w:pPr>
            <w:r>
              <w:rPr>
                <w:b/>
                <w:sz w:val="24"/>
              </w:rPr>
              <w:t>Tiner</w:t>
            </w:r>
          </w:p>
        </w:tc>
        <w:tc>
          <w:tcPr>
            <w:tcW w:w="7816" w:type="dxa"/>
          </w:tcPr>
          <w:p w14:paraId="27A2F5ED" w14:textId="77777777" w:rsidR="003D5C36" w:rsidRDefault="003D5C36" w:rsidP="00516B66">
            <w:pPr>
              <w:pStyle w:val="TableParagraph"/>
              <w:ind w:left="794"/>
              <w:rPr>
                <w:sz w:val="24"/>
              </w:rPr>
            </w:pPr>
            <w:r>
              <w:rPr>
                <w:sz w:val="24"/>
              </w:rPr>
              <w:t>Kəstirmələr</w:t>
            </w:r>
            <w:r>
              <w:rPr>
                <w:spacing w:val="-2"/>
                <w:sz w:val="24"/>
              </w:rPr>
              <w:t xml:space="preserve"> </w:t>
            </w:r>
            <w:r>
              <w:rPr>
                <w:sz w:val="24"/>
              </w:rPr>
              <w:t>və</w:t>
            </w:r>
            <w:r>
              <w:rPr>
                <w:spacing w:val="-1"/>
                <w:sz w:val="24"/>
              </w:rPr>
              <w:t xml:space="preserve"> </w:t>
            </w:r>
            <w:r>
              <w:rPr>
                <w:sz w:val="24"/>
              </w:rPr>
              <w:t>kiçik</w:t>
            </w:r>
            <w:r>
              <w:rPr>
                <w:spacing w:val="-3"/>
                <w:sz w:val="24"/>
              </w:rPr>
              <w:t xml:space="preserve"> </w:t>
            </w:r>
            <w:r>
              <w:rPr>
                <w:sz w:val="24"/>
              </w:rPr>
              <w:t>sahələrdə</w:t>
            </w:r>
            <w:r>
              <w:rPr>
                <w:spacing w:val="-3"/>
                <w:sz w:val="24"/>
              </w:rPr>
              <w:t xml:space="preserve"> </w:t>
            </w:r>
            <w:r>
              <w:rPr>
                <w:sz w:val="24"/>
              </w:rPr>
              <w:t>tətbiq</w:t>
            </w:r>
            <w:r>
              <w:rPr>
                <w:spacing w:val="-3"/>
                <w:sz w:val="24"/>
              </w:rPr>
              <w:t xml:space="preserve"> </w:t>
            </w:r>
            <w:r>
              <w:rPr>
                <w:sz w:val="24"/>
              </w:rPr>
              <w:t>üçün</w:t>
            </w:r>
            <w:r>
              <w:rPr>
                <w:spacing w:val="-4"/>
                <w:sz w:val="24"/>
              </w:rPr>
              <w:t xml:space="preserve"> </w:t>
            </w:r>
            <w:r>
              <w:rPr>
                <w:sz w:val="24"/>
              </w:rPr>
              <w:t>məsləhət görülür.</w:t>
            </w:r>
            <w:r>
              <w:rPr>
                <w:spacing w:val="-2"/>
                <w:sz w:val="24"/>
              </w:rPr>
              <w:t xml:space="preserve"> </w:t>
            </w:r>
            <w:r>
              <w:rPr>
                <w:sz w:val="24"/>
              </w:rPr>
              <w:t>Qeyd olunan</w:t>
            </w:r>
            <w:r>
              <w:rPr>
                <w:spacing w:val="-3"/>
                <w:sz w:val="24"/>
              </w:rPr>
              <w:t xml:space="preserve"> </w:t>
            </w:r>
            <w:r>
              <w:rPr>
                <w:sz w:val="24"/>
              </w:rPr>
              <w:t>film qalınlığında</w:t>
            </w:r>
            <w:r>
              <w:rPr>
                <w:spacing w:val="-5"/>
                <w:sz w:val="24"/>
              </w:rPr>
              <w:t xml:space="preserve"> </w:t>
            </w:r>
            <w:r>
              <w:rPr>
                <w:sz w:val="24"/>
              </w:rPr>
              <w:t>tətbiqetməyə</w:t>
            </w:r>
            <w:r>
              <w:rPr>
                <w:spacing w:val="-2"/>
                <w:sz w:val="24"/>
              </w:rPr>
              <w:t xml:space="preserve"> </w:t>
            </w:r>
            <w:r>
              <w:rPr>
                <w:sz w:val="24"/>
              </w:rPr>
              <w:t>diqqət</w:t>
            </w:r>
            <w:r>
              <w:rPr>
                <w:spacing w:val="-1"/>
                <w:sz w:val="24"/>
              </w:rPr>
              <w:t xml:space="preserve"> </w:t>
            </w:r>
            <w:r>
              <w:rPr>
                <w:sz w:val="24"/>
              </w:rPr>
              <w:t>edilməlidir.</w:t>
            </w:r>
          </w:p>
          <w:p w14:paraId="31C15D24" w14:textId="77777777" w:rsidR="003D5C36" w:rsidRDefault="003D5C36" w:rsidP="00516B66">
            <w:pPr>
              <w:pStyle w:val="TableParagraph"/>
              <w:ind w:left="794"/>
              <w:rPr>
                <w:sz w:val="24"/>
              </w:rPr>
            </w:pPr>
          </w:p>
          <w:p w14:paraId="621EF1F6" w14:textId="77777777" w:rsidR="003D5C36" w:rsidRDefault="003D5C36" w:rsidP="00516B66">
            <w:pPr>
              <w:pStyle w:val="TableParagraph"/>
              <w:ind w:left="794"/>
              <w:jc w:val="both"/>
              <w:rPr>
                <w:sz w:val="24"/>
              </w:rPr>
            </w:pPr>
            <w:r w:rsidRPr="0059070D">
              <w:rPr>
                <w:sz w:val="24"/>
              </w:rPr>
              <w:t xml:space="preserve">İncəlmə lazımdırsa, </w:t>
            </w:r>
            <w:r>
              <w:rPr>
                <w:sz w:val="24"/>
              </w:rPr>
              <w:t>tiner</w:t>
            </w:r>
            <w:r w:rsidRPr="0059070D">
              <w:rPr>
                <w:sz w:val="24"/>
              </w:rPr>
              <w:t xml:space="preserve"> iki komponent qarışdırıldıqdan sonra əlavə edilməlidir. Tövsiyə olunan tiner səviyyəsi qalınlıqdan və şəraitdən asılıdır. Müəyyən hallarda, tinerin göstərilən səviyyəsini aşmaq </w:t>
            </w:r>
          </w:p>
          <w:p w14:paraId="583559EF" w14:textId="77777777" w:rsidR="003D5C36" w:rsidRDefault="003D5C36" w:rsidP="00516B66">
            <w:pPr>
              <w:pStyle w:val="TableParagraph"/>
              <w:ind w:left="794"/>
              <w:jc w:val="both"/>
              <w:rPr>
                <w:sz w:val="24"/>
              </w:rPr>
            </w:pPr>
            <w:r w:rsidRPr="0059070D">
              <w:rPr>
                <w:sz w:val="24"/>
              </w:rPr>
              <w:t>tələb oluna bilər.</w:t>
            </w:r>
            <w:r>
              <w:rPr>
                <w:sz w:val="24"/>
              </w:rPr>
              <w:t xml:space="preserve"> </w:t>
            </w:r>
            <w:r w:rsidRPr="0059070D">
              <w:rPr>
                <w:sz w:val="24"/>
              </w:rPr>
              <w:t xml:space="preserve">Bununla belə, bir qayda olaraq, həddindən artıq incəlmədən qaçın, çünki bu, </w:t>
            </w:r>
            <w:r>
              <w:rPr>
                <w:sz w:val="24"/>
              </w:rPr>
              <w:t>axma</w:t>
            </w:r>
            <w:r w:rsidRPr="0059070D">
              <w:rPr>
                <w:sz w:val="24"/>
              </w:rPr>
              <w:t xml:space="preserve"> müqavimətinə və daha </w:t>
            </w:r>
            <w:r>
              <w:rPr>
                <w:sz w:val="24"/>
              </w:rPr>
              <w:t xml:space="preserve">gec </w:t>
            </w:r>
            <w:r w:rsidRPr="0059070D">
              <w:rPr>
                <w:sz w:val="24"/>
              </w:rPr>
              <w:t xml:space="preserve"> </w:t>
            </w:r>
            <w:r>
              <w:rPr>
                <w:sz w:val="24"/>
              </w:rPr>
              <w:t xml:space="preserve">qurumaya </w:t>
            </w:r>
            <w:r w:rsidRPr="0059070D">
              <w:rPr>
                <w:sz w:val="24"/>
              </w:rPr>
              <w:t>səbəb olacaqdır.</w:t>
            </w:r>
          </w:p>
        </w:tc>
      </w:tr>
    </w:tbl>
    <w:p w14:paraId="0010CADE" w14:textId="77777777" w:rsidR="00335711" w:rsidRPr="003D5C36" w:rsidRDefault="00335711" w:rsidP="005A7329">
      <w:pPr>
        <w:rPr>
          <w:rFonts w:ascii="Calibri" w:hAnsi="Calibri"/>
          <w:b/>
          <w:color w:val="273189"/>
          <w:u w:val="single"/>
          <w:lang w:val="az"/>
        </w:rPr>
      </w:pPr>
    </w:p>
    <w:p w14:paraId="1F4364C4" w14:textId="77777777" w:rsidR="00E321B6" w:rsidRPr="009F620F" w:rsidRDefault="00E321B6" w:rsidP="0004122F">
      <w:pPr>
        <w:rPr>
          <w:rFonts w:ascii="Calibri" w:hAnsi="Calibri"/>
          <w:b/>
          <w:color w:val="273189"/>
          <w:sz w:val="28"/>
          <w:lang w:val="az-Latn-AZ"/>
        </w:rPr>
      </w:pPr>
      <w:r w:rsidRPr="009F620F">
        <w:rPr>
          <w:rFonts w:ascii="Calibri" w:hAnsi="Calibri"/>
          <w:b/>
          <w:color w:val="273189"/>
          <w:sz w:val="28"/>
          <w:lang w:val="az-Latn-AZ"/>
        </w:rPr>
        <w:t>Quruma zamanı</w:t>
      </w:r>
    </w:p>
    <w:p w14:paraId="777D7CEE" w14:textId="77777777" w:rsidR="00E321B6" w:rsidRDefault="00E321B6" w:rsidP="00DE25F1">
      <w:pPr>
        <w:rPr>
          <w:rFonts w:ascii="Calibri" w:hAnsi="Calibri"/>
          <w:lang w:val="az-Latn-AZ"/>
        </w:rPr>
      </w:pPr>
      <w:r>
        <w:rPr>
          <w:rFonts w:ascii="Calibri" w:hAnsi="Calibri"/>
          <w:lang w:val="az-Latn-AZ"/>
        </w:rPr>
        <w:t xml:space="preserve">Quruma zamanı əsasən hava şərtlərinə, çəkilən qat qalınlığına və çəkilən qat sayına bağlıdır. Aşağıdakı cədvəldə boyanın hava </w:t>
      </w:r>
      <w:r w:rsidR="00CC2C06">
        <w:rPr>
          <w:rFonts w:ascii="Calibri" w:hAnsi="Calibri"/>
          <w:lang w:val="az-Latn-AZ"/>
        </w:rPr>
        <w:t>temperatur</w:t>
      </w:r>
      <w:r>
        <w:rPr>
          <w:rFonts w:ascii="Calibri" w:hAnsi="Calibri"/>
          <w:lang w:val="az-Latn-AZ"/>
        </w:rPr>
        <w:t>undan asılı olaraq təqribi quruma zamanı göstərilmişdir.</w:t>
      </w:r>
    </w:p>
    <w:p w14:paraId="242EBA1D" w14:textId="77777777" w:rsidR="00E321B6" w:rsidRPr="00E321B6" w:rsidRDefault="00E321B6" w:rsidP="00E321B6">
      <w:pPr>
        <w:pStyle w:val="ListParagraph"/>
        <w:numPr>
          <w:ilvl w:val="0"/>
          <w:numId w:val="1"/>
        </w:numPr>
        <w:rPr>
          <w:rFonts w:ascii="Calibri" w:hAnsi="Calibri"/>
          <w:lang w:val="az-Latn-AZ"/>
        </w:rPr>
      </w:pPr>
      <w:r w:rsidRPr="00E321B6">
        <w:rPr>
          <w:rFonts w:ascii="Calibri" w:hAnsi="Calibri"/>
          <w:lang w:val="az-Latn-AZ"/>
        </w:rPr>
        <w:t>Boyanacaq əraz</w:t>
      </w:r>
      <w:r>
        <w:rPr>
          <w:rFonts w:ascii="Calibri" w:hAnsi="Calibri"/>
          <w:lang w:val="az-Latn-AZ"/>
        </w:rPr>
        <w:t>i yaxşı havalandırılmalıdır (Açıq hava və ya sərbəst hava dövretməsi)</w:t>
      </w:r>
    </w:p>
    <w:p w14:paraId="2FA6A38F" w14:textId="77777777" w:rsidR="005C2D72" w:rsidRPr="005C2D72" w:rsidRDefault="00E321B6" w:rsidP="005C2D72">
      <w:pPr>
        <w:pStyle w:val="ListParagraph"/>
        <w:numPr>
          <w:ilvl w:val="0"/>
          <w:numId w:val="1"/>
        </w:numPr>
        <w:rPr>
          <w:rFonts w:ascii="Calibri" w:hAnsi="Calibri"/>
          <w:lang w:val="az-Latn-AZ"/>
        </w:rPr>
      </w:pPr>
      <w:r>
        <w:rPr>
          <w:rFonts w:ascii="Calibri" w:hAnsi="Calibri"/>
          <w:lang w:val="az-Latn-AZ"/>
        </w:rPr>
        <w:t>Boya məsləhət edilən qalınlıqda vurulmalıdır</w:t>
      </w:r>
    </w:p>
    <w:p w14:paraId="26DD6132" w14:textId="77777777" w:rsidR="00DE25F1" w:rsidRDefault="00E321B6" w:rsidP="00DE25F1">
      <w:pPr>
        <w:pStyle w:val="ListParagraph"/>
        <w:numPr>
          <w:ilvl w:val="0"/>
          <w:numId w:val="1"/>
        </w:numPr>
        <w:rPr>
          <w:rFonts w:ascii="Calibri" w:hAnsi="Calibri"/>
          <w:lang w:val="az-Latn-AZ"/>
        </w:rPr>
      </w:pPr>
      <w:r>
        <w:rPr>
          <w:rFonts w:ascii="Calibri" w:hAnsi="Calibri"/>
          <w:lang w:val="az-Latn-AZ"/>
        </w:rPr>
        <w:t>Qalınlıq vurulacaq qatların sayı nəzərə</w:t>
      </w:r>
      <w:r w:rsidR="005C2D72">
        <w:rPr>
          <w:rFonts w:ascii="Calibri" w:hAnsi="Calibri"/>
          <w:lang w:val="az-Latn-AZ"/>
        </w:rPr>
        <w:t xml:space="preserve"> alınaraq vurulmalıdır.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2428"/>
        <w:gridCol w:w="2520"/>
        <w:gridCol w:w="2453"/>
      </w:tblGrid>
      <w:tr w:rsidR="00F162E0" w:rsidRPr="00AA3849" w14:paraId="430971F8" w14:textId="77777777" w:rsidTr="00EE497B">
        <w:tc>
          <w:tcPr>
            <w:tcW w:w="1464" w:type="pct"/>
          </w:tcPr>
          <w:p w14:paraId="15E67024" w14:textId="77777777" w:rsidR="00F162E0" w:rsidRPr="005C2D72" w:rsidRDefault="00F162E0" w:rsidP="0098651B">
            <w:pPr>
              <w:rPr>
                <w:rFonts w:ascii="Calibri" w:hAnsi="Calibri"/>
                <w:b/>
                <w:lang w:val="az-Latn-AZ"/>
              </w:rPr>
            </w:pPr>
            <w:r>
              <w:rPr>
                <w:rFonts w:ascii="Calibri" w:hAnsi="Calibri"/>
                <w:b/>
                <w:lang w:val="az-Latn-AZ"/>
              </w:rPr>
              <w:t>Havanın tempraturu</w:t>
            </w:r>
          </w:p>
        </w:tc>
        <w:tc>
          <w:tcPr>
            <w:tcW w:w="1160" w:type="pct"/>
          </w:tcPr>
          <w:p w14:paraId="4468D8AA" w14:textId="77777777" w:rsidR="00F162E0" w:rsidRPr="00AA3849" w:rsidRDefault="00F162E0" w:rsidP="0098651B">
            <w:pPr>
              <w:jc w:val="center"/>
              <w:rPr>
                <w:rFonts w:ascii="Calibri" w:hAnsi="Calibri"/>
                <w:b/>
                <w:lang w:val="az-Latn-AZ"/>
              </w:rPr>
            </w:pPr>
            <w:r>
              <w:rPr>
                <w:rFonts w:ascii="Calibri" w:hAnsi="Calibri"/>
                <w:b/>
                <w:lang w:val="az-Latn-AZ"/>
              </w:rPr>
              <w:t>10⁰C</w:t>
            </w:r>
          </w:p>
        </w:tc>
        <w:tc>
          <w:tcPr>
            <w:tcW w:w="1204" w:type="pct"/>
          </w:tcPr>
          <w:p w14:paraId="054CC575" w14:textId="77777777" w:rsidR="00F162E0" w:rsidRPr="00AA3849" w:rsidRDefault="00F162E0" w:rsidP="0098651B">
            <w:pPr>
              <w:jc w:val="center"/>
              <w:rPr>
                <w:rFonts w:ascii="Calibri" w:hAnsi="Calibri"/>
                <w:b/>
                <w:lang w:val="az-Latn-AZ"/>
              </w:rPr>
            </w:pPr>
            <w:r>
              <w:rPr>
                <w:rFonts w:ascii="Calibri" w:hAnsi="Calibri"/>
                <w:b/>
                <w:lang w:val="az-Latn-AZ"/>
              </w:rPr>
              <w:t>23⁰C</w:t>
            </w:r>
          </w:p>
        </w:tc>
        <w:tc>
          <w:tcPr>
            <w:tcW w:w="1173" w:type="pct"/>
          </w:tcPr>
          <w:p w14:paraId="6D3FC8DB" w14:textId="77777777" w:rsidR="00F162E0" w:rsidRDefault="00F162E0" w:rsidP="0098651B">
            <w:pPr>
              <w:jc w:val="center"/>
              <w:rPr>
                <w:rFonts w:ascii="Calibri" w:hAnsi="Calibri"/>
                <w:b/>
                <w:lang w:val="az-Latn-AZ"/>
              </w:rPr>
            </w:pPr>
            <w:r>
              <w:rPr>
                <w:rFonts w:ascii="Calibri" w:hAnsi="Calibri"/>
                <w:b/>
                <w:lang w:val="az-Latn-AZ"/>
              </w:rPr>
              <w:t>40⁰C</w:t>
            </w:r>
          </w:p>
        </w:tc>
      </w:tr>
      <w:tr w:rsidR="00F162E0" w14:paraId="452C8BA2" w14:textId="77777777" w:rsidTr="00EE497B">
        <w:tc>
          <w:tcPr>
            <w:tcW w:w="1464" w:type="pct"/>
          </w:tcPr>
          <w:p w14:paraId="5C660D09" w14:textId="77777777" w:rsidR="00F162E0" w:rsidRPr="005C2D72" w:rsidRDefault="00F162E0" w:rsidP="0098651B">
            <w:pPr>
              <w:rPr>
                <w:rFonts w:ascii="Calibri" w:hAnsi="Calibri"/>
                <w:b/>
                <w:lang w:val="az-Latn-AZ"/>
              </w:rPr>
            </w:pPr>
            <w:r>
              <w:rPr>
                <w:rFonts w:ascii="Calibri" w:hAnsi="Calibri"/>
                <w:b/>
                <w:lang w:val="az-Latn-AZ"/>
              </w:rPr>
              <w:t>Üst quruma</w:t>
            </w:r>
          </w:p>
        </w:tc>
        <w:tc>
          <w:tcPr>
            <w:tcW w:w="1160" w:type="pct"/>
          </w:tcPr>
          <w:p w14:paraId="520EF938" w14:textId="429D004B" w:rsidR="00F162E0" w:rsidRPr="00BB7754" w:rsidRDefault="00D37DA8" w:rsidP="0098651B">
            <w:pPr>
              <w:jc w:val="center"/>
              <w:rPr>
                <w:rFonts w:ascii="Calibri" w:hAnsi="Calibri"/>
                <w:lang w:val="az-Latn-AZ"/>
              </w:rPr>
            </w:pPr>
            <w:r>
              <w:rPr>
                <w:rFonts w:ascii="Calibri" w:hAnsi="Calibri"/>
                <w:lang w:val="az-Latn-AZ"/>
              </w:rPr>
              <w:t>1.5 saat</w:t>
            </w:r>
          </w:p>
        </w:tc>
        <w:tc>
          <w:tcPr>
            <w:tcW w:w="1204" w:type="pct"/>
          </w:tcPr>
          <w:p w14:paraId="237BC937" w14:textId="3486E5F5" w:rsidR="00F162E0" w:rsidRDefault="00D37DA8" w:rsidP="0098651B">
            <w:pPr>
              <w:jc w:val="center"/>
              <w:rPr>
                <w:rFonts w:ascii="Calibri" w:hAnsi="Calibri"/>
                <w:lang w:val="az-Latn-AZ"/>
              </w:rPr>
            </w:pPr>
            <w:r>
              <w:rPr>
                <w:rFonts w:ascii="Calibri" w:hAnsi="Calibri"/>
                <w:lang w:val="az-Latn-AZ"/>
              </w:rPr>
              <w:t>30</w:t>
            </w:r>
            <w:r w:rsidR="00FE7EE9">
              <w:rPr>
                <w:rFonts w:ascii="Calibri" w:hAnsi="Calibri"/>
                <w:lang w:val="az-Latn-AZ"/>
              </w:rPr>
              <w:t>-</w:t>
            </w:r>
            <w:r>
              <w:rPr>
                <w:rFonts w:ascii="Calibri" w:hAnsi="Calibri"/>
                <w:lang w:val="az-Latn-AZ"/>
              </w:rPr>
              <w:t>4</w:t>
            </w:r>
            <w:r w:rsidR="00FE7EE9">
              <w:rPr>
                <w:rFonts w:ascii="Calibri" w:hAnsi="Calibri"/>
                <w:lang w:val="az-Latn-AZ"/>
              </w:rPr>
              <w:t>0 dəq</w:t>
            </w:r>
          </w:p>
        </w:tc>
        <w:tc>
          <w:tcPr>
            <w:tcW w:w="1173" w:type="pct"/>
          </w:tcPr>
          <w:p w14:paraId="5EE2FDB9" w14:textId="55BECB2D" w:rsidR="00F162E0" w:rsidRDefault="00D37DA8" w:rsidP="0098651B">
            <w:pPr>
              <w:jc w:val="center"/>
              <w:rPr>
                <w:rFonts w:ascii="Calibri" w:hAnsi="Calibri"/>
                <w:lang w:val="az-Latn-AZ"/>
              </w:rPr>
            </w:pPr>
            <w:r>
              <w:rPr>
                <w:rFonts w:ascii="Calibri" w:hAnsi="Calibri"/>
                <w:lang w:val="az-Latn-AZ"/>
              </w:rPr>
              <w:t>15-20 dəq</w:t>
            </w:r>
          </w:p>
        </w:tc>
      </w:tr>
      <w:tr w:rsidR="000D15EF" w:rsidRPr="000D15EF" w14:paraId="41E1F8BB" w14:textId="77777777" w:rsidTr="00EE497B">
        <w:tc>
          <w:tcPr>
            <w:tcW w:w="1464" w:type="pct"/>
          </w:tcPr>
          <w:p w14:paraId="58F58F21" w14:textId="77777777" w:rsidR="000D15EF" w:rsidRPr="000D15EF" w:rsidRDefault="000D15EF" w:rsidP="0098651B">
            <w:pPr>
              <w:rPr>
                <w:rFonts w:ascii="Calibri" w:hAnsi="Calibri"/>
                <w:b/>
                <w:lang w:val="az-Latn-AZ"/>
              </w:rPr>
            </w:pPr>
            <w:r>
              <w:rPr>
                <w:rFonts w:ascii="Calibri" w:hAnsi="Calibri"/>
                <w:b/>
                <w:lang w:val="az-Latn-AZ"/>
              </w:rPr>
              <w:t>Sərt quruma</w:t>
            </w:r>
          </w:p>
        </w:tc>
        <w:tc>
          <w:tcPr>
            <w:tcW w:w="1160" w:type="pct"/>
          </w:tcPr>
          <w:p w14:paraId="5F80D78D" w14:textId="61C289AB" w:rsidR="000D15EF" w:rsidRPr="000D15EF" w:rsidRDefault="00D37DA8" w:rsidP="0098651B">
            <w:pPr>
              <w:jc w:val="center"/>
              <w:rPr>
                <w:rFonts w:ascii="Calibri" w:hAnsi="Calibri"/>
                <w:lang w:val="az-Latn-AZ"/>
              </w:rPr>
            </w:pPr>
            <w:r>
              <w:rPr>
                <w:rFonts w:ascii="Calibri" w:hAnsi="Calibri"/>
                <w:lang w:val="az-Latn-AZ"/>
              </w:rPr>
              <w:t>3-4 saat</w:t>
            </w:r>
          </w:p>
        </w:tc>
        <w:tc>
          <w:tcPr>
            <w:tcW w:w="1204" w:type="pct"/>
          </w:tcPr>
          <w:p w14:paraId="6CDA3202" w14:textId="53B7F724" w:rsidR="000D15EF" w:rsidRPr="000D15EF" w:rsidRDefault="00D37DA8" w:rsidP="0098651B">
            <w:pPr>
              <w:jc w:val="center"/>
              <w:rPr>
                <w:rFonts w:ascii="Calibri" w:hAnsi="Calibri"/>
                <w:lang w:val="az-Latn-AZ"/>
              </w:rPr>
            </w:pPr>
            <w:r>
              <w:rPr>
                <w:rFonts w:ascii="Calibri" w:hAnsi="Calibri"/>
                <w:lang w:val="az-Latn-AZ"/>
              </w:rPr>
              <w:t>1.5-2 saat</w:t>
            </w:r>
          </w:p>
        </w:tc>
        <w:tc>
          <w:tcPr>
            <w:tcW w:w="1173" w:type="pct"/>
          </w:tcPr>
          <w:p w14:paraId="09BD6540" w14:textId="38E78CBA" w:rsidR="000D15EF" w:rsidRPr="000D15EF" w:rsidRDefault="00D37DA8" w:rsidP="0098651B">
            <w:pPr>
              <w:jc w:val="center"/>
              <w:rPr>
                <w:rFonts w:ascii="Calibri" w:hAnsi="Calibri"/>
                <w:lang w:val="az-Latn-AZ"/>
              </w:rPr>
            </w:pPr>
            <w:r>
              <w:rPr>
                <w:rFonts w:ascii="Calibri" w:hAnsi="Calibri"/>
                <w:lang w:val="az-Latn-AZ"/>
              </w:rPr>
              <w:t>1 saat</w:t>
            </w:r>
          </w:p>
        </w:tc>
      </w:tr>
      <w:tr w:rsidR="00F162E0" w14:paraId="52E023F1" w14:textId="77777777" w:rsidTr="00EE497B">
        <w:tc>
          <w:tcPr>
            <w:tcW w:w="1464" w:type="pct"/>
          </w:tcPr>
          <w:p w14:paraId="150FE56B" w14:textId="77777777" w:rsidR="00F162E0" w:rsidRPr="005C2D72" w:rsidRDefault="00F162E0" w:rsidP="0098651B">
            <w:pPr>
              <w:rPr>
                <w:rFonts w:ascii="Calibri" w:hAnsi="Calibri"/>
                <w:b/>
                <w:lang w:val="az-Latn-AZ"/>
              </w:rPr>
            </w:pPr>
            <w:r>
              <w:rPr>
                <w:rFonts w:ascii="Calibri" w:hAnsi="Calibri"/>
                <w:b/>
                <w:lang w:val="az-Latn-AZ"/>
              </w:rPr>
              <w:t>Tam (sərt) quruma</w:t>
            </w:r>
          </w:p>
        </w:tc>
        <w:tc>
          <w:tcPr>
            <w:tcW w:w="1160" w:type="pct"/>
          </w:tcPr>
          <w:p w14:paraId="1DE0F84A" w14:textId="066B94E5" w:rsidR="00F162E0" w:rsidRDefault="00BD2C74" w:rsidP="0098651B">
            <w:pPr>
              <w:jc w:val="center"/>
              <w:rPr>
                <w:rFonts w:ascii="Calibri" w:hAnsi="Calibri"/>
                <w:lang w:val="az-Latn-AZ"/>
              </w:rPr>
            </w:pPr>
            <w:r>
              <w:rPr>
                <w:rFonts w:ascii="Calibri" w:hAnsi="Calibri"/>
                <w:lang w:val="az-Latn-AZ"/>
              </w:rPr>
              <w:t>36 saat</w:t>
            </w:r>
          </w:p>
        </w:tc>
        <w:tc>
          <w:tcPr>
            <w:tcW w:w="1204" w:type="pct"/>
          </w:tcPr>
          <w:p w14:paraId="5AA1EE1F" w14:textId="055CD82F" w:rsidR="00F162E0" w:rsidRDefault="00BD2C74" w:rsidP="0098651B">
            <w:pPr>
              <w:jc w:val="center"/>
              <w:rPr>
                <w:rFonts w:ascii="Calibri" w:hAnsi="Calibri"/>
                <w:lang w:val="az-Latn-AZ"/>
              </w:rPr>
            </w:pPr>
            <w:r>
              <w:rPr>
                <w:rFonts w:ascii="Calibri" w:hAnsi="Calibri"/>
                <w:lang w:val="az-Latn-AZ"/>
              </w:rPr>
              <w:t>24 saat</w:t>
            </w:r>
          </w:p>
        </w:tc>
        <w:tc>
          <w:tcPr>
            <w:tcW w:w="1173" w:type="pct"/>
          </w:tcPr>
          <w:p w14:paraId="113900CB" w14:textId="349A9E49" w:rsidR="00F162E0" w:rsidRDefault="00BD2C74" w:rsidP="0098651B">
            <w:pPr>
              <w:jc w:val="center"/>
              <w:rPr>
                <w:rFonts w:ascii="Calibri" w:hAnsi="Calibri"/>
                <w:lang w:val="az-Latn-AZ"/>
              </w:rPr>
            </w:pPr>
            <w:r>
              <w:rPr>
                <w:rFonts w:ascii="Calibri" w:hAnsi="Calibri"/>
                <w:lang w:val="az-Latn-AZ"/>
              </w:rPr>
              <w:t>16 saat</w:t>
            </w:r>
          </w:p>
        </w:tc>
      </w:tr>
      <w:tr w:rsidR="000D15EF" w:rsidRPr="00180950" w14:paraId="36480664" w14:textId="77777777" w:rsidTr="000D15EF">
        <w:tc>
          <w:tcPr>
            <w:tcW w:w="5000" w:type="pct"/>
            <w:gridSpan w:val="4"/>
          </w:tcPr>
          <w:p w14:paraId="7A2C82AA" w14:textId="77777777" w:rsidR="000D15EF" w:rsidRDefault="000D15EF" w:rsidP="000D15EF">
            <w:pPr>
              <w:rPr>
                <w:rFonts w:ascii="Calibri" w:hAnsi="Calibri"/>
                <w:lang w:val="az-Latn-AZ"/>
              </w:rPr>
            </w:pPr>
            <w:r>
              <w:rPr>
                <w:rFonts w:ascii="Calibri" w:hAnsi="Calibri"/>
                <w:lang w:val="az-Latn-AZ"/>
              </w:rPr>
              <w:t>Yuxarıda göstərilmiş məlumatlar qaydalara əməl olunmaqla müəyyən olunmuşdur. Quruma vaxtı film qalınlığına, havalandırmaya, səthdə var olan boya sisteminə, boyanın keçirdiyi əməliyyatlara</w:t>
            </w:r>
            <w:r w:rsidR="007B1B22">
              <w:rPr>
                <w:rFonts w:ascii="Calibri" w:hAnsi="Calibri"/>
                <w:lang w:val="az-Latn-AZ"/>
              </w:rPr>
              <w:t>,</w:t>
            </w:r>
            <w:r>
              <w:rPr>
                <w:rFonts w:ascii="Calibri" w:hAnsi="Calibri"/>
                <w:lang w:val="az-Latn-AZ"/>
              </w:rPr>
              <w:t xml:space="preserve"> mexaniki dayanıqlılığına</w:t>
            </w:r>
            <w:r w:rsidR="00766383">
              <w:rPr>
                <w:rFonts w:ascii="Calibri" w:hAnsi="Calibri"/>
                <w:lang w:val="az-Latn-AZ"/>
              </w:rPr>
              <w:t xml:space="preserve"> </w:t>
            </w:r>
            <w:r w:rsidR="007B1B22">
              <w:rPr>
                <w:rFonts w:ascii="Calibri" w:hAnsi="Calibri"/>
                <w:lang w:val="az-Latn-AZ"/>
              </w:rPr>
              <w:t xml:space="preserve">və qatılmış tiner miqdarına </w:t>
            </w:r>
            <w:r>
              <w:rPr>
                <w:rFonts w:ascii="Calibri" w:hAnsi="Calibri"/>
                <w:lang w:val="az-Latn-AZ"/>
              </w:rPr>
              <w:t>bağlı olaraq arta və ya azala bilər.</w:t>
            </w:r>
          </w:p>
          <w:p w14:paraId="28CC077D" w14:textId="3E73C3D4" w:rsidR="00D37DA8" w:rsidRDefault="00D37DA8" w:rsidP="000D15EF">
            <w:pPr>
              <w:rPr>
                <w:rFonts w:ascii="Calibri" w:hAnsi="Calibri"/>
                <w:lang w:val="az-Latn-AZ"/>
              </w:rPr>
            </w:pPr>
          </w:p>
        </w:tc>
      </w:tr>
    </w:tbl>
    <w:p w14:paraId="5957F98E" w14:textId="77777777" w:rsidR="003E3244" w:rsidRPr="009F620F" w:rsidRDefault="003E3244" w:rsidP="003E3244">
      <w:pPr>
        <w:rPr>
          <w:rFonts w:ascii="Calibri" w:hAnsi="Calibri"/>
          <w:b/>
          <w:color w:val="273189"/>
          <w:sz w:val="28"/>
          <w:lang w:val="az-Latn-AZ"/>
        </w:rPr>
      </w:pPr>
      <w:r>
        <w:rPr>
          <w:rFonts w:ascii="Calibri" w:hAnsi="Calibri"/>
          <w:b/>
          <w:color w:val="273189"/>
          <w:sz w:val="28"/>
          <w:lang w:val="az-Latn-AZ"/>
        </w:rPr>
        <w:t>Məhsul uyğunluğu</w:t>
      </w:r>
    </w:p>
    <w:p w14:paraId="1F0D9A2C" w14:textId="77777777" w:rsidR="003E3244" w:rsidRDefault="009A7497" w:rsidP="003E3244">
      <w:pPr>
        <w:rPr>
          <w:rFonts w:ascii="Calibri" w:hAnsi="Calibri"/>
          <w:lang w:val="az-Latn-AZ"/>
        </w:rPr>
      </w:pPr>
      <w:r>
        <w:rPr>
          <w:rFonts w:ascii="Calibri" w:hAnsi="Calibri"/>
          <w:lang w:val="az-Latn-AZ"/>
        </w:rPr>
        <w:t>Boya müxtəlif astar və son qatlarla birlikdə istifadə oluna bilər. Bəziləri aşağıda göstərilmişdir. Daha dəqiq sistemlər üçün şirkətimizlə əlaqə saxlamağınız məsləhət görülür:</w:t>
      </w:r>
    </w:p>
    <w:p w14:paraId="25A1CFFE" w14:textId="7640BD50" w:rsidR="007B23E9" w:rsidRDefault="00527E75" w:rsidP="004B1211">
      <w:pPr>
        <w:rPr>
          <w:rFonts w:ascii="Calibri" w:hAnsi="Calibri"/>
          <w:lang w:val="az-Latn-AZ"/>
        </w:rPr>
      </w:pPr>
      <w:r>
        <w:rPr>
          <w:rFonts w:ascii="Calibri" w:hAnsi="Calibri"/>
          <w:lang w:val="az-Latn-AZ"/>
        </w:rPr>
        <w:br/>
      </w:r>
      <w:r w:rsidR="00D37DA8">
        <w:rPr>
          <w:rFonts w:ascii="Calibri" w:hAnsi="Calibri"/>
          <w:lang w:val="az-Latn-AZ"/>
        </w:rPr>
        <w:t>Öncəki</w:t>
      </w:r>
      <w:r>
        <w:rPr>
          <w:rFonts w:ascii="Calibri" w:hAnsi="Calibri"/>
          <w:lang w:val="az-Latn-AZ"/>
        </w:rPr>
        <w:t xml:space="preserve"> qat: </w:t>
      </w:r>
      <w:r w:rsidR="00D37DA8">
        <w:rPr>
          <w:rFonts w:ascii="Calibri" w:hAnsi="Calibri"/>
          <w:lang w:val="az-Latn-AZ"/>
        </w:rPr>
        <w:t>poliuretan, polyester, akrilik</w:t>
      </w:r>
    </w:p>
    <w:p w14:paraId="645BC636" w14:textId="77777777" w:rsidR="00BD2C74" w:rsidRDefault="00BD2C74" w:rsidP="0004122F">
      <w:pPr>
        <w:rPr>
          <w:rFonts w:ascii="Calibri" w:hAnsi="Calibri"/>
          <w:b/>
          <w:color w:val="273189"/>
          <w:sz w:val="28"/>
          <w:lang w:val="az-Latn-AZ"/>
        </w:rPr>
      </w:pPr>
    </w:p>
    <w:p w14:paraId="7B245310" w14:textId="77777777" w:rsidR="003D5C36" w:rsidRDefault="003D5C36" w:rsidP="0004122F">
      <w:pPr>
        <w:rPr>
          <w:rFonts w:ascii="Calibri" w:hAnsi="Calibri"/>
          <w:b/>
          <w:color w:val="273189"/>
          <w:sz w:val="28"/>
          <w:lang w:val="az-Latn-AZ"/>
        </w:rPr>
      </w:pPr>
    </w:p>
    <w:p w14:paraId="0248F763" w14:textId="2C697289" w:rsidR="003A14F8" w:rsidRPr="009F620F" w:rsidRDefault="003A14F8" w:rsidP="0004122F">
      <w:pPr>
        <w:rPr>
          <w:rFonts w:ascii="Calibri" w:hAnsi="Calibri"/>
          <w:b/>
          <w:color w:val="273189"/>
          <w:sz w:val="28"/>
          <w:lang w:val="az-Latn-AZ"/>
        </w:rPr>
      </w:pPr>
      <w:r w:rsidRPr="009F620F">
        <w:rPr>
          <w:rFonts w:ascii="Calibri" w:hAnsi="Calibri"/>
          <w:b/>
          <w:color w:val="273189"/>
          <w:sz w:val="28"/>
          <w:lang w:val="az-Latn-AZ"/>
        </w:rPr>
        <w:lastRenderedPageBreak/>
        <w:t>Saxlama şərtləri</w:t>
      </w:r>
    </w:p>
    <w:p w14:paraId="444744AA" w14:textId="7F5272CD" w:rsidR="003E3244" w:rsidRDefault="000D15EF" w:rsidP="0004122F">
      <w:pPr>
        <w:rPr>
          <w:rFonts w:ascii="Calibri" w:hAnsi="Calibri"/>
          <w:lang w:val="az-Latn-AZ"/>
        </w:rPr>
      </w:pPr>
      <w:r>
        <w:rPr>
          <w:rFonts w:ascii="Calibri" w:hAnsi="Calibri"/>
          <w:lang w:val="az-Latn-AZ"/>
        </w:rPr>
        <w:t xml:space="preserve">Boya ərazi şəraiti diqqətə alınaraq </w:t>
      </w:r>
      <w:r w:rsidR="003A14F8">
        <w:rPr>
          <w:rFonts w:ascii="Calibri" w:hAnsi="Calibri"/>
          <w:lang w:val="az-Latn-AZ"/>
        </w:rPr>
        <w:t xml:space="preserve">quru, sərin, yaxşı havalandırılmış, yüksək </w:t>
      </w:r>
      <w:r w:rsidR="00CC2C06">
        <w:rPr>
          <w:rFonts w:ascii="Calibri" w:hAnsi="Calibri"/>
          <w:lang w:val="az-Latn-AZ"/>
        </w:rPr>
        <w:t>temperatur</w:t>
      </w:r>
      <w:r w:rsidR="003A14F8">
        <w:rPr>
          <w:rFonts w:ascii="Calibri" w:hAnsi="Calibri"/>
          <w:lang w:val="az-Latn-AZ"/>
        </w:rPr>
        <w:t xml:space="preserve"> və qığılcım çıxma ehtimalı olmayan depolarda qapağı açılmamış halda saxlanmalıdır. İstifadə etmə</w:t>
      </w:r>
      <w:r w:rsidR="00F162E0">
        <w:rPr>
          <w:rFonts w:ascii="Calibri" w:hAnsi="Calibri"/>
          <w:lang w:val="az-Latn-AZ"/>
        </w:rPr>
        <w:t>z</w:t>
      </w:r>
      <w:r w:rsidR="003A14F8">
        <w:rPr>
          <w:rFonts w:ascii="Calibri" w:hAnsi="Calibri"/>
          <w:lang w:val="az-Latn-AZ"/>
        </w:rPr>
        <w:t>dən öncə yaxşı qarışdırılmalıdır.</w:t>
      </w:r>
      <w:r>
        <w:rPr>
          <w:rFonts w:ascii="Calibri" w:hAnsi="Calibri"/>
          <w:lang w:val="az-Latn-AZ"/>
        </w:rPr>
        <w:t xml:space="preserve"> Qablar sıx bağlanmalıdır.</w:t>
      </w:r>
      <w:r w:rsidR="003E3244">
        <w:rPr>
          <w:rFonts w:ascii="Calibri" w:hAnsi="Calibri"/>
          <w:lang w:val="az-Latn-AZ"/>
        </w:rPr>
        <w:t xml:space="preserve"> Rəf ömrü </w:t>
      </w:r>
      <w:r w:rsidR="00766383">
        <w:rPr>
          <w:rFonts w:ascii="Calibri" w:hAnsi="Calibri"/>
          <w:lang w:val="az-Latn-AZ"/>
        </w:rPr>
        <w:t>(23</w:t>
      </w:r>
      <w:r w:rsidR="00766383">
        <w:rPr>
          <w:rFonts w:ascii="Calibri" w:hAnsi="Calibri" w:cs="Calibri"/>
          <w:lang w:val="az-Latn-AZ"/>
        </w:rPr>
        <w:t>⁰</w:t>
      </w:r>
      <w:r w:rsidR="00766383">
        <w:rPr>
          <w:rFonts w:ascii="Calibri" w:hAnsi="Calibri"/>
          <w:lang w:val="az-Latn-AZ"/>
        </w:rPr>
        <w:t xml:space="preserve">C-də) </w:t>
      </w:r>
      <w:r w:rsidR="00180950">
        <w:rPr>
          <w:rFonts w:ascii="Calibri" w:hAnsi="Calibri"/>
          <w:lang w:val="az-Latn-AZ"/>
        </w:rPr>
        <w:t>36</w:t>
      </w:r>
      <w:r w:rsidR="003E3244">
        <w:rPr>
          <w:rFonts w:ascii="Calibri" w:hAnsi="Calibri"/>
          <w:lang w:val="az-Latn-AZ"/>
        </w:rPr>
        <w:t xml:space="preserve"> aydır.</w:t>
      </w:r>
    </w:p>
    <w:p w14:paraId="7D221455" w14:textId="77777777" w:rsidR="009F620F" w:rsidRDefault="009F620F" w:rsidP="003A14F8">
      <w:pPr>
        <w:ind w:firstLine="720"/>
        <w:rPr>
          <w:rFonts w:ascii="Calibri" w:hAnsi="Calibri"/>
          <w:b/>
          <w:color w:val="273189"/>
          <w:lang w:val="az-Latn-AZ"/>
        </w:rPr>
      </w:pPr>
    </w:p>
    <w:p w14:paraId="1F730B46" w14:textId="77777777" w:rsidR="003A14F8" w:rsidRPr="009F620F" w:rsidRDefault="003A14F8" w:rsidP="0004122F">
      <w:pPr>
        <w:rPr>
          <w:rFonts w:ascii="Calibri" w:hAnsi="Calibri"/>
          <w:b/>
          <w:color w:val="273189"/>
          <w:sz w:val="28"/>
          <w:lang w:val="az-Latn-AZ"/>
        </w:rPr>
      </w:pPr>
      <w:r w:rsidRPr="009F620F">
        <w:rPr>
          <w:rFonts w:ascii="Calibri" w:hAnsi="Calibri"/>
          <w:b/>
          <w:color w:val="273189"/>
          <w:sz w:val="28"/>
          <w:lang w:val="az-Latn-AZ"/>
        </w:rPr>
        <w:t>Qablaşdırılma şəkli</w:t>
      </w:r>
    </w:p>
    <w:p w14:paraId="1B8442CA" w14:textId="14009D10" w:rsidR="00301159" w:rsidRDefault="00D37DA8" w:rsidP="0004122F">
      <w:pPr>
        <w:rPr>
          <w:rFonts w:ascii="Calibri" w:hAnsi="Calibri"/>
          <w:lang w:val="az-Latn-AZ"/>
        </w:rPr>
      </w:pPr>
      <w:r>
        <w:rPr>
          <w:rFonts w:ascii="Calibri" w:hAnsi="Calibri"/>
          <w:lang w:val="az-Latn-AZ"/>
        </w:rPr>
        <w:t>12</w:t>
      </w:r>
      <w:r w:rsidR="000D15EF">
        <w:rPr>
          <w:rFonts w:ascii="Calibri" w:hAnsi="Calibri"/>
          <w:lang w:val="az-Latn-AZ"/>
        </w:rPr>
        <w:t xml:space="preserve"> KQ</w:t>
      </w:r>
      <w:r w:rsidR="00BD2C74">
        <w:rPr>
          <w:rFonts w:ascii="Calibri" w:hAnsi="Calibri"/>
          <w:lang w:val="az-Latn-AZ"/>
        </w:rPr>
        <w:t xml:space="preserve"> və </w:t>
      </w:r>
      <w:r>
        <w:rPr>
          <w:rFonts w:ascii="Calibri" w:hAnsi="Calibri"/>
          <w:lang w:val="az-Latn-AZ"/>
        </w:rPr>
        <w:t>3</w:t>
      </w:r>
      <w:r w:rsidR="00BD2C74">
        <w:rPr>
          <w:rFonts w:ascii="Calibri" w:hAnsi="Calibri"/>
          <w:lang w:val="az-Latn-AZ"/>
        </w:rPr>
        <w:t xml:space="preserve"> KQ</w:t>
      </w:r>
      <w:r w:rsidR="000D15EF">
        <w:rPr>
          <w:rFonts w:ascii="Calibri" w:hAnsi="Calibri"/>
          <w:lang w:val="az-Latn-AZ"/>
        </w:rPr>
        <w:t xml:space="preserve">-lıq A Komponenti və </w:t>
      </w:r>
      <w:r w:rsidR="00BD2C74">
        <w:rPr>
          <w:rFonts w:ascii="Calibri" w:hAnsi="Calibri"/>
          <w:lang w:val="az-Latn-AZ"/>
        </w:rPr>
        <w:t>6</w:t>
      </w:r>
      <w:r w:rsidR="000D15EF">
        <w:rPr>
          <w:rFonts w:ascii="Calibri" w:hAnsi="Calibri"/>
          <w:lang w:val="az-Latn-AZ"/>
        </w:rPr>
        <w:t xml:space="preserve"> KQ</w:t>
      </w:r>
      <w:r w:rsidR="00BD2C74">
        <w:rPr>
          <w:rFonts w:ascii="Calibri" w:hAnsi="Calibri"/>
          <w:lang w:val="az-Latn-AZ"/>
        </w:rPr>
        <w:t xml:space="preserve"> və 1.5 KQ</w:t>
      </w:r>
      <w:r w:rsidR="000D15EF">
        <w:rPr>
          <w:rFonts w:ascii="Calibri" w:hAnsi="Calibri"/>
          <w:lang w:val="az-Latn-AZ"/>
        </w:rPr>
        <w:t>-lıq B Komponenti olaraq istehsal olunur.</w:t>
      </w:r>
    </w:p>
    <w:p w14:paraId="58CFCE3B" w14:textId="77777777" w:rsidR="00BD2C74" w:rsidRDefault="00BD2C74" w:rsidP="0004122F">
      <w:pPr>
        <w:rPr>
          <w:rFonts w:ascii="Calibri" w:hAnsi="Calibri"/>
          <w:lang w:val="az-Latn-AZ"/>
        </w:rPr>
      </w:pPr>
    </w:p>
    <w:p w14:paraId="3C03085D" w14:textId="77777777" w:rsidR="00301159" w:rsidRPr="009F620F" w:rsidRDefault="00301159" w:rsidP="00301159">
      <w:pPr>
        <w:rPr>
          <w:rFonts w:ascii="Calibri" w:hAnsi="Calibri"/>
          <w:b/>
          <w:color w:val="273189"/>
          <w:sz w:val="28"/>
          <w:lang w:val="az-Latn-AZ"/>
        </w:rPr>
      </w:pPr>
      <w:r>
        <w:rPr>
          <w:rFonts w:ascii="Calibri" w:hAnsi="Calibri"/>
          <w:b/>
          <w:color w:val="273189"/>
          <w:sz w:val="28"/>
          <w:lang w:val="az-Latn-AZ"/>
        </w:rPr>
        <w:t>Tətbiq edən operator</w:t>
      </w:r>
    </w:p>
    <w:p w14:paraId="5B64AE7A" w14:textId="77777777" w:rsidR="00301159" w:rsidRDefault="00301159" w:rsidP="0004122F">
      <w:pPr>
        <w:rPr>
          <w:rFonts w:ascii="Calibri" w:hAnsi="Calibri"/>
          <w:lang w:val="az-Latn-AZ"/>
        </w:rPr>
      </w:pPr>
      <w:r>
        <w:rPr>
          <w:rFonts w:ascii="Calibri" w:hAnsi="Calibri"/>
          <w:lang w:val="az-Latn-AZ"/>
        </w:rPr>
        <w:t>Bu məhsul professional istifadə üçün nəzərdə tutulub. Tətbiq edən şəxs və ya operator təcrübəli və məhsul barədə məlumatlı olmalıdır. Sözü gedən şəxs boyanı tələbnaməyə uyğun olaraq qarışdırmalı və tətbiq etməlidir. Tətbiqdə iştirak edən işçilər təhlükəsizlik avadanlıqları ilə təmin olunmalıdır.</w:t>
      </w:r>
    </w:p>
    <w:p w14:paraId="40865E3B" w14:textId="77777777" w:rsidR="00301159" w:rsidRDefault="00301159" w:rsidP="0004122F">
      <w:pPr>
        <w:rPr>
          <w:rFonts w:ascii="Calibri" w:hAnsi="Calibri"/>
          <w:lang w:val="az-Latn-AZ"/>
        </w:rPr>
      </w:pPr>
    </w:p>
    <w:p w14:paraId="7DD9C416" w14:textId="77777777" w:rsidR="00301159" w:rsidRPr="009F620F" w:rsidRDefault="00301159" w:rsidP="00301159">
      <w:pPr>
        <w:rPr>
          <w:rFonts w:ascii="Calibri" w:hAnsi="Calibri"/>
          <w:b/>
          <w:color w:val="273189"/>
          <w:sz w:val="28"/>
          <w:lang w:val="az-Latn-AZ"/>
        </w:rPr>
      </w:pPr>
      <w:r>
        <w:rPr>
          <w:rFonts w:ascii="Calibri" w:hAnsi="Calibri"/>
          <w:b/>
          <w:color w:val="273189"/>
          <w:sz w:val="28"/>
          <w:lang w:val="az-Latn-AZ"/>
        </w:rPr>
        <w:t>Məhsulun rəngi</w:t>
      </w:r>
    </w:p>
    <w:p w14:paraId="26448B36" w14:textId="77777777" w:rsidR="00301159" w:rsidRDefault="00301159" w:rsidP="00301159">
      <w:pPr>
        <w:rPr>
          <w:rFonts w:ascii="Calibri" w:hAnsi="Calibri"/>
          <w:lang w:val="az-Latn-AZ"/>
        </w:rPr>
      </w:pPr>
      <w:r>
        <w:rPr>
          <w:rFonts w:ascii="Calibri" w:hAnsi="Calibri"/>
          <w:lang w:val="az-Latn-AZ"/>
        </w:rPr>
        <w:t>Məhsulun rəngində partiyadan partiyaya kiçik fərqlilikləri mövcud ola bilər. Bu növ məhsullarda atmosfer şəraitinə və günəş işığından asılı olaraq rəng solması və təbaşirlənmə ola bilər.</w:t>
      </w:r>
    </w:p>
    <w:p w14:paraId="2E9D5CFA" w14:textId="77777777" w:rsidR="0044266C" w:rsidRDefault="0044266C" w:rsidP="0004122F">
      <w:pPr>
        <w:rPr>
          <w:rFonts w:ascii="Calibri" w:hAnsi="Calibri"/>
          <w:lang w:val="az-Latn-AZ"/>
        </w:rPr>
      </w:pPr>
    </w:p>
    <w:p w14:paraId="6604ABCC" w14:textId="77777777" w:rsidR="003E3244" w:rsidRPr="009F620F" w:rsidRDefault="003E3244" w:rsidP="003E3244">
      <w:pPr>
        <w:rPr>
          <w:rFonts w:ascii="Calibri" w:hAnsi="Calibri"/>
          <w:b/>
          <w:color w:val="273189"/>
          <w:sz w:val="28"/>
          <w:lang w:val="az-Latn-AZ"/>
        </w:rPr>
      </w:pPr>
      <w:r>
        <w:rPr>
          <w:rFonts w:ascii="Calibri" w:hAnsi="Calibri"/>
          <w:b/>
          <w:color w:val="273189"/>
          <w:sz w:val="28"/>
          <w:lang w:val="az-Latn-AZ"/>
        </w:rPr>
        <w:t>Diqqət</w:t>
      </w:r>
    </w:p>
    <w:p w14:paraId="5C3FAE2A" w14:textId="003749E8" w:rsidR="003E3244" w:rsidRPr="00301159" w:rsidRDefault="003E3244" w:rsidP="0004122F">
      <w:pPr>
        <w:rPr>
          <w:rFonts w:ascii="Calibri" w:hAnsi="Calibri"/>
          <w:lang w:val="az-Latn-AZ"/>
        </w:rPr>
      </w:pPr>
      <w:r>
        <w:rPr>
          <w:rFonts w:ascii="Calibri" w:hAnsi="Calibri"/>
          <w:lang w:val="az-Latn-AZ"/>
        </w:rPr>
        <w:t xml:space="preserve">Yuxarıdakı məlumatlar laboratoriya sınaqları və sahə tətbiqlərində əldə olunan </w:t>
      </w:r>
      <w:r w:rsidR="007B7BA6">
        <w:rPr>
          <w:rFonts w:ascii="Calibri" w:hAnsi="Calibri"/>
          <w:lang w:val="az-Latn-AZ"/>
        </w:rPr>
        <w:t xml:space="preserve">nəticələr </w:t>
      </w:r>
      <w:r>
        <w:rPr>
          <w:rFonts w:ascii="Calibri" w:hAnsi="Calibri"/>
          <w:lang w:val="az-Latn-AZ"/>
        </w:rPr>
        <w:t xml:space="preserve">əsasında </w:t>
      </w:r>
      <w:r w:rsidR="007B7BA6">
        <w:rPr>
          <w:rFonts w:ascii="Calibri" w:hAnsi="Calibri"/>
          <w:lang w:val="az-Latn-AZ"/>
        </w:rPr>
        <w:t>hazırlanmışdır</w:t>
      </w:r>
      <w:r>
        <w:rPr>
          <w:rFonts w:ascii="Calibri" w:hAnsi="Calibri"/>
          <w:lang w:val="az-Latn-AZ"/>
        </w:rPr>
        <w:t>. Şirkətin idarəsi xaricində olan tətbiqetmələrdə şirkət sadəcə boyanın keyfiyyətinə cavabdehdir. Tətbiqetmə və tətbiqetmə xətalarından yarana biləcək problemlərə görə cavabdehlik daşımır.</w:t>
      </w:r>
    </w:p>
    <w:p w14:paraId="1209612B" w14:textId="77777777" w:rsidR="00301159" w:rsidRDefault="00301159" w:rsidP="0004122F">
      <w:pPr>
        <w:rPr>
          <w:rFonts w:ascii="Calibri" w:hAnsi="Calibri"/>
          <w:b/>
          <w:color w:val="273189"/>
          <w:sz w:val="28"/>
          <w:lang w:val="az-Latn-AZ"/>
        </w:rPr>
      </w:pPr>
    </w:p>
    <w:p w14:paraId="0CE17548" w14:textId="77777777" w:rsidR="003A14F8" w:rsidRPr="009F620F" w:rsidRDefault="003A14F8" w:rsidP="0004122F">
      <w:pPr>
        <w:rPr>
          <w:rFonts w:ascii="Calibri" w:hAnsi="Calibri"/>
          <w:b/>
          <w:color w:val="273189"/>
          <w:sz w:val="28"/>
          <w:lang w:val="az-Latn-AZ"/>
        </w:rPr>
      </w:pPr>
      <w:r w:rsidRPr="009F620F">
        <w:rPr>
          <w:rFonts w:ascii="Calibri" w:hAnsi="Calibri"/>
          <w:b/>
          <w:color w:val="273189"/>
          <w:sz w:val="28"/>
          <w:lang w:val="az-Latn-AZ"/>
        </w:rPr>
        <w:t>Sağlamlıq və təhlükəsizlik qaydaları</w:t>
      </w:r>
    </w:p>
    <w:p w14:paraId="405D09A6" w14:textId="77777777" w:rsidR="003A14F8" w:rsidRDefault="003A14F8" w:rsidP="0004122F">
      <w:pPr>
        <w:pBdr>
          <w:bottom w:val="single" w:sz="12" w:space="1" w:color="auto"/>
        </w:pBdr>
        <w:rPr>
          <w:rFonts w:ascii="Calibri" w:hAnsi="Calibri"/>
          <w:lang w:val="az-Latn-AZ"/>
        </w:rPr>
      </w:pPr>
      <w:r>
        <w:rPr>
          <w:rFonts w:ascii="Calibri" w:hAnsi="Calibri"/>
          <w:lang w:val="az-Latn-AZ"/>
        </w:rPr>
        <w:t xml:space="preserve">Qabın üzərində göstərilən qaydalara riayət edin. Yüksək </w:t>
      </w:r>
      <w:r w:rsidR="00CC2C06">
        <w:rPr>
          <w:rFonts w:ascii="Calibri" w:hAnsi="Calibri"/>
          <w:lang w:val="az-Latn-AZ"/>
        </w:rPr>
        <w:t>temperatur</w:t>
      </w:r>
      <w:r>
        <w:rPr>
          <w:rFonts w:ascii="Calibri" w:hAnsi="Calibri"/>
          <w:lang w:val="az-Latn-AZ"/>
        </w:rPr>
        <w:t xml:space="preserve"> və qığılcım çıxma ehtimalı olmayan depolarda saxlayın. Yaxşı havalandırılan ərazilərdə istifadə edin. İstifadə zamanı dəriylə təmas olmuşdursa, uyğun həlledici ilə sonra su və sabunla yuyulmalıdır. Gözə düşdüyündə bol su ilə yuyulub gərək olduğunda tibbi müdaxilə olunmalıdır.</w:t>
      </w:r>
    </w:p>
    <w:p w14:paraId="4C47EB83" w14:textId="77777777" w:rsidR="00CB632B" w:rsidRDefault="00CB632B" w:rsidP="0004122F">
      <w:pPr>
        <w:pBdr>
          <w:bottom w:val="single" w:sz="12" w:space="1" w:color="auto"/>
        </w:pBdr>
        <w:rPr>
          <w:rFonts w:ascii="Calibri" w:hAnsi="Calibri"/>
          <w:lang w:val="az-Latn-AZ"/>
        </w:rPr>
      </w:pPr>
    </w:p>
    <w:p w14:paraId="7E22E1FE" w14:textId="77777777" w:rsidR="00F162E0" w:rsidRDefault="00F162E0" w:rsidP="0004122F">
      <w:pPr>
        <w:rPr>
          <w:rFonts w:ascii="Calibri" w:hAnsi="Calibri"/>
          <w:lang w:val="az-Latn-AZ"/>
        </w:rPr>
      </w:pPr>
    </w:p>
    <w:p w14:paraId="1B44D293" w14:textId="77777777" w:rsidR="00CB632B" w:rsidRPr="003D5C36" w:rsidRDefault="00CB632B" w:rsidP="0004122F">
      <w:pPr>
        <w:rPr>
          <w:rFonts w:ascii="Calibri" w:hAnsi="Calibri"/>
          <w:i/>
          <w:iCs/>
          <w:lang w:val="az-Latn-AZ"/>
        </w:rPr>
      </w:pPr>
      <w:r w:rsidRPr="003D5C36">
        <w:rPr>
          <w:rFonts w:ascii="Calibri" w:hAnsi="Calibri"/>
          <w:b/>
          <w:i/>
          <w:iCs/>
          <w:lang w:val="az-Latn-AZ"/>
        </w:rPr>
        <w:t>Qeyd:</w:t>
      </w:r>
      <w:r w:rsidRPr="003D5C36">
        <w:rPr>
          <w:rFonts w:ascii="Calibri" w:hAnsi="Calibri"/>
          <w:i/>
          <w:iCs/>
          <w:lang w:val="az-Latn-AZ"/>
        </w:rPr>
        <w:t xml:space="preserve"> “</w:t>
      </w:r>
      <w:r w:rsidR="008D2095" w:rsidRPr="003D5C36">
        <w:rPr>
          <w:rFonts w:ascii="Calibri" w:hAnsi="Calibri"/>
          <w:i/>
          <w:iCs/>
          <w:lang w:val="az-Latn-AZ"/>
        </w:rPr>
        <w:t>CMT Group</w:t>
      </w:r>
      <w:r w:rsidRPr="003D5C36">
        <w:rPr>
          <w:rFonts w:ascii="Calibri" w:hAnsi="Calibri"/>
          <w:i/>
          <w:iCs/>
          <w:lang w:val="az-Latn-AZ"/>
        </w:rPr>
        <w:t>” MMC şirkəti xəbərdarlıq etmədən texniki məlumat səhifəsindəki məlumatları dəyişdirmə hüququnu özündə saxlayır.</w:t>
      </w:r>
    </w:p>
    <w:sectPr w:rsidR="00CB632B" w:rsidRPr="003D5C36" w:rsidSect="00DD0B85">
      <w:headerReference w:type="default" r:id="rId8"/>
      <w:footerReference w:type="even" r:id="rId9"/>
      <w:footerReference w:type="default" r:id="rId10"/>
      <w:pgSz w:w="11907" w:h="16839" w:code="9"/>
      <w:pgMar w:top="720" w:right="720" w:bottom="720" w:left="72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641EE" w14:textId="77777777" w:rsidR="00DD0B85" w:rsidRDefault="00DD0B85" w:rsidP="00E321B6">
      <w:r>
        <w:separator/>
      </w:r>
    </w:p>
  </w:endnote>
  <w:endnote w:type="continuationSeparator" w:id="0">
    <w:p w14:paraId="312B46E3" w14:textId="77777777" w:rsidR="00DD0B85" w:rsidRDefault="00DD0B85" w:rsidP="00E32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Futura Bk BT">
    <w:altName w:val="Calibri"/>
    <w:charset w:val="00"/>
    <w:family w:val="swiss"/>
    <w:pitch w:val="variable"/>
    <w:sig w:usb0="800000AF" w:usb1="1000204A" w:usb2="00000000" w:usb3="00000000" w:csb0="00000011"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bottomFromText="200" w:vertAnchor="text" w:horzAnchor="page" w:tblpX="1729" w:tblpY="-497"/>
      <w:tblW w:w="5000" w:type="pct"/>
      <w:tblLook w:val="04A0" w:firstRow="1" w:lastRow="0" w:firstColumn="1" w:lastColumn="0" w:noHBand="0" w:noVBand="1"/>
    </w:tblPr>
    <w:tblGrid>
      <w:gridCol w:w="2803"/>
      <w:gridCol w:w="4861"/>
      <w:gridCol w:w="2803"/>
    </w:tblGrid>
    <w:tr w:rsidR="003A14F8" w:rsidRPr="00180950" w14:paraId="36DD525C" w14:textId="77777777" w:rsidTr="005C2D72">
      <w:trPr>
        <w:trHeight w:val="64"/>
      </w:trPr>
      <w:tc>
        <w:tcPr>
          <w:tcW w:w="1339" w:type="pct"/>
          <w:tcBorders>
            <w:top w:val="nil"/>
            <w:left w:val="nil"/>
            <w:bottom w:val="single" w:sz="4" w:space="0" w:color="4F81BD" w:themeColor="accent1"/>
            <w:right w:val="nil"/>
          </w:tcBorders>
        </w:tcPr>
        <w:p w14:paraId="6CE5D661" w14:textId="77777777" w:rsidR="003A14F8" w:rsidRPr="003A14F8" w:rsidRDefault="003A14F8" w:rsidP="005C2D72">
          <w:pPr>
            <w:pStyle w:val="Header"/>
            <w:spacing w:line="276" w:lineRule="auto"/>
            <w:rPr>
              <w:rFonts w:asciiTheme="majorHAnsi" w:eastAsiaTheme="majorEastAsia" w:hAnsiTheme="majorHAnsi" w:cstheme="majorBidi"/>
              <w:b/>
              <w:bCs/>
              <w:color w:val="273189"/>
            </w:rPr>
          </w:pPr>
        </w:p>
      </w:tc>
      <w:tc>
        <w:tcPr>
          <w:tcW w:w="2322" w:type="pct"/>
          <w:vMerge w:val="restart"/>
          <w:noWrap/>
          <w:vAlign w:val="center"/>
          <w:hideMark/>
        </w:tcPr>
        <w:p w14:paraId="485E2619" w14:textId="77777777" w:rsidR="003A14F8" w:rsidRPr="003D5C36" w:rsidRDefault="003A14F8" w:rsidP="005C2D72">
          <w:pPr>
            <w:pStyle w:val="NoSpacing"/>
            <w:spacing w:line="276" w:lineRule="auto"/>
            <w:jc w:val="center"/>
            <w:rPr>
              <w:rFonts w:ascii="Cambria" w:hAnsi="Cambria"/>
              <w:color w:val="273189"/>
              <w:lang w:val="fr-FR"/>
            </w:rPr>
          </w:pPr>
          <w:r w:rsidRPr="003D5C36">
            <w:rPr>
              <w:rFonts w:ascii="Cambria" w:hAnsi="Cambria"/>
              <w:color w:val="273189"/>
              <w:lang w:val="fr-FR"/>
            </w:rPr>
            <w:t>“</w:t>
          </w:r>
          <w:proofErr w:type="spellStart"/>
          <w:r w:rsidRPr="003D5C36">
            <w:rPr>
              <w:rFonts w:ascii="Cambria" w:hAnsi="Cambria"/>
              <w:color w:val="273189"/>
              <w:lang w:val="fr-FR"/>
            </w:rPr>
            <w:t>Caspi</w:t>
          </w:r>
          <w:proofErr w:type="spellEnd"/>
          <w:r w:rsidRPr="003D5C36">
            <w:rPr>
              <w:rFonts w:ascii="Cambria" w:hAnsi="Cambria"/>
              <w:color w:val="273189"/>
              <w:lang w:val="fr-FR"/>
            </w:rPr>
            <w:t>-Marine Technologies” MMC</w:t>
          </w:r>
        </w:p>
        <w:p w14:paraId="5EE8656C" w14:textId="77777777" w:rsidR="003A14F8" w:rsidRPr="003D5C36" w:rsidRDefault="003A14F8" w:rsidP="005C2D72">
          <w:pPr>
            <w:pStyle w:val="NoSpacing"/>
            <w:spacing w:line="276" w:lineRule="auto"/>
            <w:jc w:val="center"/>
            <w:rPr>
              <w:rFonts w:asciiTheme="majorHAnsi" w:hAnsiTheme="majorHAnsi"/>
              <w:color w:val="273189"/>
              <w:lang w:val="fr-FR"/>
            </w:rPr>
          </w:pPr>
          <w:r w:rsidRPr="003D5C36">
            <w:rPr>
              <w:rFonts w:ascii="Cambria" w:hAnsi="Cambria"/>
              <w:color w:val="273189"/>
              <w:lang w:val="fr-FR"/>
            </w:rPr>
            <w:t>www.caspimarine.com | www.penguin.az</w:t>
          </w:r>
        </w:p>
      </w:tc>
      <w:tc>
        <w:tcPr>
          <w:tcW w:w="1339" w:type="pct"/>
          <w:tcBorders>
            <w:top w:val="nil"/>
            <w:left w:val="nil"/>
            <w:bottom w:val="single" w:sz="4" w:space="0" w:color="4F81BD" w:themeColor="accent1"/>
            <w:right w:val="nil"/>
          </w:tcBorders>
        </w:tcPr>
        <w:p w14:paraId="1487BFFF" w14:textId="77777777" w:rsidR="003A14F8" w:rsidRPr="003D5C36" w:rsidRDefault="003A14F8" w:rsidP="005C2D72">
          <w:pPr>
            <w:pStyle w:val="Header"/>
            <w:spacing w:line="276" w:lineRule="auto"/>
            <w:rPr>
              <w:rFonts w:asciiTheme="majorHAnsi" w:eastAsiaTheme="majorEastAsia" w:hAnsiTheme="majorHAnsi" w:cstheme="majorBidi"/>
              <w:b/>
              <w:bCs/>
              <w:color w:val="273189"/>
              <w:lang w:val="fr-FR"/>
            </w:rPr>
          </w:pPr>
        </w:p>
      </w:tc>
    </w:tr>
    <w:tr w:rsidR="003A14F8" w:rsidRPr="00180950" w14:paraId="2F21D234" w14:textId="77777777" w:rsidTr="005C2D72">
      <w:trPr>
        <w:trHeight w:val="150"/>
      </w:trPr>
      <w:tc>
        <w:tcPr>
          <w:tcW w:w="1339" w:type="pct"/>
          <w:tcBorders>
            <w:top w:val="single" w:sz="4" w:space="0" w:color="4F81BD" w:themeColor="accent1"/>
            <w:left w:val="nil"/>
            <w:bottom w:val="nil"/>
            <w:right w:val="nil"/>
          </w:tcBorders>
        </w:tcPr>
        <w:p w14:paraId="63AD5A27" w14:textId="77777777" w:rsidR="003A14F8" w:rsidRPr="003D5C36" w:rsidRDefault="003A14F8" w:rsidP="005C2D72">
          <w:pPr>
            <w:pStyle w:val="Header"/>
            <w:spacing w:line="276" w:lineRule="auto"/>
            <w:rPr>
              <w:rFonts w:asciiTheme="majorHAnsi" w:eastAsiaTheme="majorEastAsia" w:hAnsiTheme="majorHAnsi" w:cstheme="majorBidi"/>
              <w:b/>
              <w:bCs/>
              <w:color w:val="273189"/>
              <w:lang w:val="fr-FR"/>
            </w:rPr>
          </w:pPr>
        </w:p>
      </w:tc>
      <w:tc>
        <w:tcPr>
          <w:tcW w:w="0" w:type="auto"/>
          <w:vMerge/>
          <w:vAlign w:val="center"/>
          <w:hideMark/>
        </w:tcPr>
        <w:p w14:paraId="0C6875FE" w14:textId="77777777" w:rsidR="003A14F8" w:rsidRPr="003D5C36" w:rsidRDefault="003A14F8" w:rsidP="005C2D72">
          <w:pPr>
            <w:rPr>
              <w:rFonts w:asciiTheme="majorHAnsi" w:hAnsiTheme="majorHAnsi"/>
              <w:color w:val="273189"/>
              <w:sz w:val="22"/>
              <w:szCs w:val="22"/>
              <w:lang w:val="fr-FR"/>
            </w:rPr>
          </w:pPr>
        </w:p>
      </w:tc>
      <w:tc>
        <w:tcPr>
          <w:tcW w:w="1339" w:type="pct"/>
          <w:tcBorders>
            <w:top w:val="single" w:sz="4" w:space="0" w:color="4F81BD" w:themeColor="accent1"/>
            <w:left w:val="nil"/>
            <w:bottom w:val="nil"/>
            <w:right w:val="nil"/>
          </w:tcBorders>
        </w:tcPr>
        <w:p w14:paraId="1E83535D" w14:textId="77777777" w:rsidR="003A14F8" w:rsidRPr="003D5C36" w:rsidRDefault="003A14F8" w:rsidP="005C2D72">
          <w:pPr>
            <w:pStyle w:val="Header"/>
            <w:spacing w:line="276" w:lineRule="auto"/>
            <w:rPr>
              <w:rFonts w:asciiTheme="majorHAnsi" w:eastAsiaTheme="majorEastAsia" w:hAnsiTheme="majorHAnsi" w:cstheme="majorBidi"/>
              <w:b/>
              <w:bCs/>
              <w:color w:val="273189"/>
              <w:lang w:val="fr-FR"/>
            </w:rPr>
          </w:pPr>
        </w:p>
      </w:tc>
    </w:tr>
  </w:tbl>
  <w:p w14:paraId="3F89F04E" w14:textId="77777777" w:rsidR="003A14F8" w:rsidRPr="003D5C36" w:rsidRDefault="003A14F8">
    <w:pPr>
      <w:pStyle w:val="Footer"/>
      <w:rPr>
        <w:color w:val="273189"/>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CBC67" w14:textId="77777777" w:rsidR="00860855" w:rsidRPr="00CF6C88" w:rsidRDefault="00860855" w:rsidP="00860855">
    <w:pPr>
      <w:pStyle w:val="Footer"/>
      <w:pBdr>
        <w:bottom w:val="single" w:sz="12" w:space="1" w:color="auto"/>
      </w:pBdr>
      <w:rPr>
        <w:noProof/>
        <w:sz w:val="2"/>
        <w:lang w:val="az-Latn-AZ"/>
      </w:rPr>
    </w:pPr>
  </w:p>
  <w:p w14:paraId="23C49183" w14:textId="77777777" w:rsidR="00CF6C88" w:rsidRPr="00CF6C88" w:rsidRDefault="00CF6C88" w:rsidP="00860855">
    <w:pPr>
      <w:pStyle w:val="Footer"/>
      <w:rPr>
        <w:noProof/>
        <w:sz w:val="12"/>
        <w:lang w:val="az-Latn-AZ"/>
      </w:rPr>
    </w:pPr>
  </w:p>
  <w:p w14:paraId="470F1D1D" w14:textId="77777777" w:rsidR="00CF6C88" w:rsidRPr="00CF6C88" w:rsidRDefault="00CF6C88" w:rsidP="00860855">
    <w:pPr>
      <w:pStyle w:val="Footer"/>
      <w:rPr>
        <w:b/>
        <w:noProof/>
        <w:color w:val="273189"/>
        <w:sz w:val="22"/>
        <w:lang w:val="az-Latn-AZ"/>
      </w:rPr>
    </w:pPr>
    <w:r w:rsidRPr="00CF6C88">
      <w:rPr>
        <w:b/>
        <w:noProof/>
        <w:color w:val="273189"/>
        <w:sz w:val="22"/>
        <w:lang w:val="az-Latn-AZ"/>
      </w:rPr>
      <w:t>“</w:t>
    </w:r>
    <w:r w:rsidR="008D2095">
      <w:rPr>
        <w:b/>
        <w:noProof/>
        <w:color w:val="273189"/>
        <w:sz w:val="22"/>
        <w:lang w:val="az-Latn-AZ"/>
      </w:rPr>
      <w:t>CMT Group</w:t>
    </w:r>
    <w:r w:rsidRPr="00CF6C88">
      <w:rPr>
        <w:b/>
        <w:noProof/>
        <w:color w:val="273189"/>
        <w:sz w:val="22"/>
        <w:lang w:val="az-Latn-AZ"/>
      </w:rPr>
      <w:t>” MMC</w:t>
    </w:r>
  </w:p>
  <w:p w14:paraId="29DCC92A" w14:textId="77777777" w:rsidR="00CF6C88" w:rsidRPr="00CF6C88" w:rsidRDefault="00CF6C88" w:rsidP="00860855">
    <w:pPr>
      <w:pStyle w:val="Footer"/>
      <w:rPr>
        <w:noProof/>
        <w:color w:val="273189"/>
        <w:sz w:val="22"/>
        <w:lang w:val="az-Latn-AZ"/>
      </w:rPr>
    </w:pPr>
    <w:r w:rsidRPr="00CF6C88">
      <w:rPr>
        <w:noProof/>
        <w:sz w:val="10"/>
        <w:lang w:val="ru-RU" w:eastAsia="ru-RU"/>
      </w:rPr>
      <w:drawing>
        <wp:anchor distT="0" distB="0" distL="114300" distR="114300" simplePos="0" relativeHeight="251668992" behindDoc="0" locked="0" layoutInCell="1" allowOverlap="1" wp14:anchorId="5E20D452" wp14:editId="2C7E3D49">
          <wp:simplePos x="0" y="0"/>
          <wp:positionH relativeFrom="margin">
            <wp:posOffset>5002530</wp:posOffset>
          </wp:positionH>
          <wp:positionV relativeFrom="paragraph">
            <wp:posOffset>70114</wp:posOffset>
          </wp:positionV>
          <wp:extent cx="1624965" cy="5867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t-logo.png"/>
                  <pic:cNvPicPr/>
                </pic:nvPicPr>
                <pic:blipFill>
                  <a:blip r:embed="rId1"/>
                  <a:stretch>
                    <a:fillRect/>
                  </a:stretch>
                </pic:blipFill>
                <pic:spPr>
                  <a:xfrm>
                    <a:off x="0" y="0"/>
                    <a:ext cx="1624965" cy="586740"/>
                  </a:xfrm>
                  <a:prstGeom prst="rect">
                    <a:avLst/>
                  </a:prstGeom>
                </pic:spPr>
              </pic:pic>
            </a:graphicData>
          </a:graphic>
        </wp:anchor>
      </w:drawing>
    </w:r>
    <w:r w:rsidRPr="00CF6C88">
      <w:rPr>
        <w:noProof/>
        <w:color w:val="273189"/>
        <w:sz w:val="22"/>
        <w:lang w:val="az-Latn-AZ"/>
      </w:rPr>
      <w:t>Ünvan:       Badamdar şos. 27, Bakı, Azərbaycan</w:t>
    </w:r>
  </w:p>
  <w:p w14:paraId="161E0BC1" w14:textId="4450BD94" w:rsidR="00CF6C88" w:rsidRPr="00CF6C88" w:rsidRDefault="00CF6C88" w:rsidP="00860855">
    <w:pPr>
      <w:pStyle w:val="Footer"/>
      <w:rPr>
        <w:noProof/>
        <w:color w:val="273189"/>
        <w:sz w:val="22"/>
        <w:lang w:val="az-Latn-AZ"/>
      </w:rPr>
    </w:pPr>
    <w:r w:rsidRPr="00CF6C88">
      <w:rPr>
        <w:noProof/>
        <w:color w:val="273189"/>
        <w:sz w:val="22"/>
        <w:lang w:val="az-Latn-AZ"/>
      </w:rPr>
      <w:t xml:space="preserve">Tel:              (+994 12) </w:t>
    </w:r>
    <w:r w:rsidR="00766383">
      <w:rPr>
        <w:noProof/>
        <w:color w:val="273189"/>
        <w:sz w:val="22"/>
        <w:lang w:val="az-Latn-AZ"/>
      </w:rPr>
      <w:t>502 45 50</w:t>
    </w:r>
  </w:p>
  <w:p w14:paraId="19B5A722" w14:textId="09977D86" w:rsidR="00CF6C88" w:rsidRPr="00CF6C88" w:rsidRDefault="00CF6C88" w:rsidP="00860855">
    <w:pPr>
      <w:pStyle w:val="Footer"/>
      <w:rPr>
        <w:noProof/>
        <w:color w:val="273189"/>
        <w:sz w:val="22"/>
        <w:lang w:val="az-Latn-AZ"/>
      </w:rPr>
    </w:pPr>
    <w:r w:rsidRPr="00CF6C88">
      <w:rPr>
        <w:noProof/>
        <w:color w:val="273189"/>
        <w:sz w:val="22"/>
        <w:lang w:val="az-Latn-AZ"/>
      </w:rPr>
      <w:t xml:space="preserve">Faks:           (+994 12) </w:t>
    </w:r>
    <w:r w:rsidR="00766383">
      <w:rPr>
        <w:noProof/>
        <w:color w:val="273189"/>
        <w:sz w:val="22"/>
        <w:lang w:val="az-Latn-AZ"/>
      </w:rPr>
      <w:t>502 45 51</w:t>
    </w:r>
  </w:p>
  <w:p w14:paraId="68D989C8" w14:textId="77777777" w:rsidR="00CF6C88" w:rsidRPr="00CF6C88" w:rsidRDefault="00CF6C88" w:rsidP="00860855">
    <w:pPr>
      <w:pStyle w:val="Footer"/>
      <w:rPr>
        <w:noProof/>
        <w:color w:val="273189"/>
        <w:sz w:val="22"/>
      </w:rPr>
    </w:pPr>
    <w:r w:rsidRPr="00CF6C88">
      <w:rPr>
        <w:noProof/>
        <w:color w:val="273189"/>
        <w:sz w:val="22"/>
        <w:lang w:val="az-Latn-AZ"/>
      </w:rPr>
      <w:t>E-mail:        office</w:t>
    </w:r>
    <w:r w:rsidRPr="00CF6C88">
      <w:rPr>
        <w:noProof/>
        <w:color w:val="273189"/>
        <w:sz w:val="22"/>
      </w:rPr>
      <w:t>@cmt.com.az</w:t>
    </w:r>
  </w:p>
  <w:p w14:paraId="7C87B3F7" w14:textId="37F616EC" w:rsidR="00CF6C88" w:rsidRPr="00CF6C88" w:rsidRDefault="00CF6C88" w:rsidP="00860855">
    <w:pPr>
      <w:pStyle w:val="Footer"/>
      <w:rPr>
        <w:noProof/>
        <w:color w:val="273189"/>
      </w:rPr>
    </w:pPr>
    <w:r w:rsidRPr="00CF6C88">
      <w:rPr>
        <w:noProof/>
        <w:color w:val="273189"/>
        <w:sz w:val="22"/>
      </w:rPr>
      <w:t>Web-site:   www.</w:t>
    </w:r>
    <w:r w:rsidR="003D5C36">
      <w:rPr>
        <w:noProof/>
        <w:color w:val="273189"/>
        <w:sz w:val="22"/>
      </w:rPr>
      <w:t>knarrpaints.com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A180B1" w14:textId="77777777" w:rsidR="00DD0B85" w:rsidRDefault="00DD0B85" w:rsidP="00E321B6">
      <w:r>
        <w:separator/>
      </w:r>
    </w:p>
  </w:footnote>
  <w:footnote w:type="continuationSeparator" w:id="0">
    <w:p w14:paraId="1594D1C8" w14:textId="77777777" w:rsidR="00DD0B85" w:rsidRDefault="00DD0B85" w:rsidP="00E32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6667F" w14:textId="28425883" w:rsidR="00086035" w:rsidRPr="00FE7EE9" w:rsidRDefault="008D2095" w:rsidP="00086035">
    <w:pPr>
      <w:rPr>
        <w:rFonts w:ascii="Futura Bk BT" w:hAnsi="Futura Bk BT"/>
        <w:b/>
        <w:color w:val="273189"/>
        <w:sz w:val="56"/>
      </w:rPr>
    </w:pPr>
    <w:r w:rsidRPr="00FC034D">
      <w:rPr>
        <w:rFonts w:ascii="Futura Bk BT" w:hAnsi="Futura Bk BT"/>
        <w:b/>
        <w:noProof/>
        <w:sz w:val="20"/>
        <w:lang w:val="ru-RU" w:eastAsia="ru-RU"/>
      </w:rPr>
      <w:drawing>
        <wp:anchor distT="0" distB="0" distL="114300" distR="114300" simplePos="0" relativeHeight="251670016" behindDoc="0" locked="0" layoutInCell="1" allowOverlap="1" wp14:anchorId="6A2835F2" wp14:editId="23AA7A41">
          <wp:simplePos x="0" y="0"/>
          <wp:positionH relativeFrom="margin">
            <wp:posOffset>4239598</wp:posOffset>
          </wp:positionH>
          <wp:positionV relativeFrom="paragraph">
            <wp:posOffset>7620</wp:posOffset>
          </wp:positionV>
          <wp:extent cx="2397281" cy="701040"/>
          <wp:effectExtent l="0" t="0" r="317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9661" cy="701736"/>
                  </a:xfrm>
                  <a:prstGeom prst="rect">
                    <a:avLst/>
                  </a:prstGeom>
                  <a:noFill/>
                  <a:ln>
                    <a:noFill/>
                  </a:ln>
                </pic:spPr>
              </pic:pic>
            </a:graphicData>
          </a:graphic>
        </wp:anchor>
      </w:drawing>
    </w:r>
    <w:r w:rsidR="003D5C36">
      <w:rPr>
        <w:rFonts w:ascii="Futura Bk BT" w:hAnsi="Futura Bk BT"/>
        <w:b/>
        <w:color w:val="273189"/>
        <w:sz w:val="48"/>
      </w:rPr>
      <w:t xml:space="preserve">Knarr </w:t>
    </w:r>
    <w:proofErr w:type="spellStart"/>
    <w:r w:rsidR="003D5C36">
      <w:rPr>
        <w:rFonts w:ascii="Futura Bk BT" w:hAnsi="Futura Bk BT"/>
        <w:b/>
        <w:color w:val="273189"/>
        <w:sz w:val="48"/>
      </w:rPr>
      <w:t>Poliuretan</w:t>
    </w:r>
    <w:proofErr w:type="spellEnd"/>
    <w:r w:rsidR="003D5C36">
      <w:rPr>
        <w:rFonts w:ascii="Futura Bk BT" w:hAnsi="Futura Bk BT"/>
        <w:b/>
        <w:color w:val="273189"/>
        <w:sz w:val="48"/>
      </w:rPr>
      <w:t xml:space="preserve"> Lak</w:t>
    </w:r>
  </w:p>
  <w:p w14:paraId="1846F3F3" w14:textId="77777777" w:rsidR="00086035" w:rsidRPr="00FC034D" w:rsidRDefault="00086035" w:rsidP="00086035">
    <w:pPr>
      <w:rPr>
        <w:rFonts w:ascii="Segoe UI" w:hAnsi="Segoe UI" w:cs="Segoe UI"/>
        <w:sz w:val="28"/>
        <w:szCs w:val="28"/>
        <w:lang w:val="az-Latn-AZ"/>
      </w:rPr>
    </w:pPr>
    <w:proofErr w:type="spellStart"/>
    <w:r w:rsidRPr="00FC034D">
      <w:rPr>
        <w:rFonts w:ascii="Segoe UI" w:hAnsi="Segoe UI" w:cs="Segoe UI"/>
        <w:color w:val="273189"/>
        <w:sz w:val="32"/>
        <w:szCs w:val="28"/>
      </w:rPr>
      <w:t>Texniki</w:t>
    </w:r>
    <w:proofErr w:type="spellEnd"/>
    <w:r w:rsidR="003E5CC4">
      <w:rPr>
        <w:rFonts w:ascii="Segoe UI" w:hAnsi="Segoe UI" w:cs="Segoe UI"/>
        <w:color w:val="273189"/>
        <w:sz w:val="32"/>
        <w:szCs w:val="28"/>
      </w:rPr>
      <w:t xml:space="preserve"> </w:t>
    </w:r>
    <w:proofErr w:type="spellStart"/>
    <w:r w:rsidRPr="00FC034D">
      <w:rPr>
        <w:rFonts w:ascii="Segoe UI" w:hAnsi="Segoe UI" w:cs="Segoe UI"/>
        <w:color w:val="273189"/>
        <w:sz w:val="32"/>
        <w:szCs w:val="28"/>
      </w:rPr>
      <w:t>Məlumat</w:t>
    </w:r>
    <w:proofErr w:type="spellEnd"/>
    <w:r w:rsidR="003E5CC4">
      <w:rPr>
        <w:rFonts w:ascii="Segoe UI" w:hAnsi="Segoe UI" w:cs="Segoe UI"/>
        <w:color w:val="273189"/>
        <w:sz w:val="32"/>
        <w:szCs w:val="28"/>
      </w:rPr>
      <w:t xml:space="preserve"> </w:t>
    </w:r>
    <w:proofErr w:type="spellStart"/>
    <w:r w:rsidRPr="00FC034D">
      <w:rPr>
        <w:rFonts w:ascii="Segoe UI" w:hAnsi="Segoe UI" w:cs="Segoe UI"/>
        <w:color w:val="273189"/>
        <w:sz w:val="32"/>
        <w:szCs w:val="28"/>
      </w:rPr>
      <w:t>Səhifəsi</w:t>
    </w:r>
    <w:proofErr w:type="spellEnd"/>
  </w:p>
  <w:p w14:paraId="750974A3" w14:textId="77777777" w:rsidR="00086035" w:rsidRPr="00CF6C88" w:rsidRDefault="00086035">
    <w:pPr>
      <w:pStyle w:val="Header"/>
      <w:rPr>
        <w:color w:val="1F497D"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01991"/>
    <w:multiLevelType w:val="hybridMultilevel"/>
    <w:tmpl w:val="94F89322"/>
    <w:lvl w:ilvl="0" w:tplc="FDD0D330">
      <w:start w:val="1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B52243"/>
    <w:multiLevelType w:val="hybridMultilevel"/>
    <w:tmpl w:val="C14615EA"/>
    <w:lvl w:ilvl="0" w:tplc="669E462E">
      <w:start w:val="1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2561600">
    <w:abstractNumId w:val="0"/>
  </w:num>
  <w:num w:numId="2" w16cid:durableId="1274247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5F1"/>
    <w:rsid w:val="0004122F"/>
    <w:rsid w:val="0005554F"/>
    <w:rsid w:val="00086035"/>
    <w:rsid w:val="000A38F3"/>
    <w:rsid w:val="000D15EF"/>
    <w:rsid w:val="000E4C61"/>
    <w:rsid w:val="000F1EDD"/>
    <w:rsid w:val="001214B8"/>
    <w:rsid w:val="00180950"/>
    <w:rsid w:val="00184F28"/>
    <w:rsid w:val="001974E6"/>
    <w:rsid w:val="001A6E1B"/>
    <w:rsid w:val="001B5742"/>
    <w:rsid w:val="001C316E"/>
    <w:rsid w:val="001E7A80"/>
    <w:rsid w:val="00204632"/>
    <w:rsid w:val="002108AA"/>
    <w:rsid w:val="00211F39"/>
    <w:rsid w:val="002320F7"/>
    <w:rsid w:val="002773E1"/>
    <w:rsid w:val="00280EC1"/>
    <w:rsid w:val="00295A92"/>
    <w:rsid w:val="002B06B6"/>
    <w:rsid w:val="002B0E20"/>
    <w:rsid w:val="002D29B8"/>
    <w:rsid w:val="00301159"/>
    <w:rsid w:val="0030576E"/>
    <w:rsid w:val="0030659A"/>
    <w:rsid w:val="00335711"/>
    <w:rsid w:val="00343831"/>
    <w:rsid w:val="00357607"/>
    <w:rsid w:val="00385C1F"/>
    <w:rsid w:val="003A14F8"/>
    <w:rsid w:val="003A2A44"/>
    <w:rsid w:val="003B385B"/>
    <w:rsid w:val="003D385C"/>
    <w:rsid w:val="003D5C36"/>
    <w:rsid w:val="003E3244"/>
    <w:rsid w:val="003E5CC4"/>
    <w:rsid w:val="00401CEE"/>
    <w:rsid w:val="00424A69"/>
    <w:rsid w:val="0044266C"/>
    <w:rsid w:val="00470216"/>
    <w:rsid w:val="004B1211"/>
    <w:rsid w:val="004C7770"/>
    <w:rsid w:val="004D12E3"/>
    <w:rsid w:val="00517C7E"/>
    <w:rsid w:val="00527E75"/>
    <w:rsid w:val="0055332C"/>
    <w:rsid w:val="00574D1C"/>
    <w:rsid w:val="005A707E"/>
    <w:rsid w:val="005A7329"/>
    <w:rsid w:val="005B1EEF"/>
    <w:rsid w:val="005C2D72"/>
    <w:rsid w:val="005F5B47"/>
    <w:rsid w:val="00613782"/>
    <w:rsid w:val="00615C1D"/>
    <w:rsid w:val="0062282F"/>
    <w:rsid w:val="00663E4F"/>
    <w:rsid w:val="00664F45"/>
    <w:rsid w:val="006778E8"/>
    <w:rsid w:val="006857D7"/>
    <w:rsid w:val="00696865"/>
    <w:rsid w:val="006C2B1F"/>
    <w:rsid w:val="007157A3"/>
    <w:rsid w:val="0071614F"/>
    <w:rsid w:val="0075755B"/>
    <w:rsid w:val="00766383"/>
    <w:rsid w:val="007B01D3"/>
    <w:rsid w:val="007B1B22"/>
    <w:rsid w:val="007B23E9"/>
    <w:rsid w:val="007B7BA6"/>
    <w:rsid w:val="008109CA"/>
    <w:rsid w:val="00860855"/>
    <w:rsid w:val="0086577B"/>
    <w:rsid w:val="008927FF"/>
    <w:rsid w:val="008A4D03"/>
    <w:rsid w:val="008B771D"/>
    <w:rsid w:val="008C7F80"/>
    <w:rsid w:val="008D2095"/>
    <w:rsid w:val="00900126"/>
    <w:rsid w:val="00907599"/>
    <w:rsid w:val="00934A77"/>
    <w:rsid w:val="0095467E"/>
    <w:rsid w:val="009A7497"/>
    <w:rsid w:val="009C1F80"/>
    <w:rsid w:val="009F620F"/>
    <w:rsid w:val="00A04554"/>
    <w:rsid w:val="00A102AA"/>
    <w:rsid w:val="00A50EAE"/>
    <w:rsid w:val="00AA3849"/>
    <w:rsid w:val="00AC70B2"/>
    <w:rsid w:val="00AC73BD"/>
    <w:rsid w:val="00B1226C"/>
    <w:rsid w:val="00B14F60"/>
    <w:rsid w:val="00B343F2"/>
    <w:rsid w:val="00B6718D"/>
    <w:rsid w:val="00BA01C8"/>
    <w:rsid w:val="00BA76E5"/>
    <w:rsid w:val="00BB7754"/>
    <w:rsid w:val="00BD2C74"/>
    <w:rsid w:val="00BF50AF"/>
    <w:rsid w:val="00C30530"/>
    <w:rsid w:val="00C42201"/>
    <w:rsid w:val="00C971F8"/>
    <w:rsid w:val="00CA2787"/>
    <w:rsid w:val="00CB0FD8"/>
    <w:rsid w:val="00CB632B"/>
    <w:rsid w:val="00CC2C06"/>
    <w:rsid w:val="00CD3CD7"/>
    <w:rsid w:val="00CE7E61"/>
    <w:rsid w:val="00CF6C88"/>
    <w:rsid w:val="00D03C33"/>
    <w:rsid w:val="00D15586"/>
    <w:rsid w:val="00D27E43"/>
    <w:rsid w:val="00D37DA8"/>
    <w:rsid w:val="00D455E3"/>
    <w:rsid w:val="00D549C4"/>
    <w:rsid w:val="00D676DC"/>
    <w:rsid w:val="00DB1FE8"/>
    <w:rsid w:val="00DD0B85"/>
    <w:rsid w:val="00DD6D14"/>
    <w:rsid w:val="00DE25F1"/>
    <w:rsid w:val="00E167BB"/>
    <w:rsid w:val="00E22E87"/>
    <w:rsid w:val="00E27C01"/>
    <w:rsid w:val="00E321B6"/>
    <w:rsid w:val="00E35E81"/>
    <w:rsid w:val="00E54DB4"/>
    <w:rsid w:val="00E92667"/>
    <w:rsid w:val="00EC6B09"/>
    <w:rsid w:val="00ED0012"/>
    <w:rsid w:val="00ED3259"/>
    <w:rsid w:val="00EE0D1D"/>
    <w:rsid w:val="00EE497B"/>
    <w:rsid w:val="00F0469F"/>
    <w:rsid w:val="00F162E0"/>
    <w:rsid w:val="00F531EE"/>
    <w:rsid w:val="00F56C83"/>
    <w:rsid w:val="00FA74AC"/>
    <w:rsid w:val="00FB307C"/>
    <w:rsid w:val="00FC034D"/>
    <w:rsid w:val="00FE7E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C011B0"/>
  <w15:docId w15:val="{24A99948-5A4A-469D-9BF5-30E04BCBF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1EE"/>
  </w:style>
  <w:style w:type="paragraph" w:styleId="Heading1">
    <w:name w:val="heading 1"/>
    <w:basedOn w:val="Normal"/>
    <w:next w:val="Normal"/>
    <w:link w:val="Heading1Char"/>
    <w:uiPriority w:val="9"/>
    <w:qFormat/>
    <w:rsid w:val="003D5C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F6C8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385C1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5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25F1"/>
    <w:rPr>
      <w:rFonts w:ascii="Lucida Grande" w:hAnsi="Lucida Grande" w:cs="Lucida Grande"/>
      <w:sz w:val="18"/>
      <w:szCs w:val="18"/>
    </w:rPr>
  </w:style>
  <w:style w:type="table" w:styleId="TableGrid">
    <w:name w:val="Table Grid"/>
    <w:basedOn w:val="TableNormal"/>
    <w:uiPriority w:val="59"/>
    <w:rsid w:val="00BB7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21B6"/>
    <w:pPr>
      <w:ind w:left="720"/>
      <w:contextualSpacing/>
    </w:pPr>
  </w:style>
  <w:style w:type="paragraph" w:styleId="Header">
    <w:name w:val="header"/>
    <w:basedOn w:val="Normal"/>
    <w:link w:val="HeaderChar"/>
    <w:uiPriority w:val="99"/>
    <w:unhideWhenUsed/>
    <w:rsid w:val="00E321B6"/>
    <w:pPr>
      <w:tabs>
        <w:tab w:val="center" w:pos="4320"/>
        <w:tab w:val="right" w:pos="8640"/>
      </w:tabs>
    </w:pPr>
  </w:style>
  <w:style w:type="character" w:customStyle="1" w:styleId="HeaderChar">
    <w:name w:val="Header Char"/>
    <w:basedOn w:val="DefaultParagraphFont"/>
    <w:link w:val="Header"/>
    <w:uiPriority w:val="99"/>
    <w:rsid w:val="00E321B6"/>
  </w:style>
  <w:style w:type="paragraph" w:styleId="Footer">
    <w:name w:val="footer"/>
    <w:basedOn w:val="Normal"/>
    <w:link w:val="FooterChar"/>
    <w:uiPriority w:val="99"/>
    <w:unhideWhenUsed/>
    <w:rsid w:val="00E321B6"/>
    <w:pPr>
      <w:tabs>
        <w:tab w:val="center" w:pos="4320"/>
        <w:tab w:val="right" w:pos="8640"/>
      </w:tabs>
    </w:pPr>
  </w:style>
  <w:style w:type="character" w:customStyle="1" w:styleId="FooterChar">
    <w:name w:val="Footer Char"/>
    <w:basedOn w:val="DefaultParagraphFont"/>
    <w:link w:val="Footer"/>
    <w:uiPriority w:val="99"/>
    <w:rsid w:val="00E321B6"/>
  </w:style>
  <w:style w:type="table" w:styleId="LightShading-Accent1">
    <w:name w:val="Light Shading Accent 1"/>
    <w:basedOn w:val="TableNormal"/>
    <w:uiPriority w:val="60"/>
    <w:rsid w:val="00E321B6"/>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773E1"/>
  </w:style>
  <w:style w:type="paragraph" w:styleId="NoSpacing">
    <w:name w:val="No Spacing"/>
    <w:link w:val="NoSpacingChar"/>
    <w:qFormat/>
    <w:rsid w:val="002773E1"/>
    <w:rPr>
      <w:rFonts w:ascii="PMingLiU" w:hAnsi="PMingLiU"/>
      <w:sz w:val="22"/>
      <w:szCs w:val="22"/>
    </w:rPr>
  </w:style>
  <w:style w:type="character" w:customStyle="1" w:styleId="NoSpacingChar">
    <w:name w:val="No Spacing Char"/>
    <w:basedOn w:val="DefaultParagraphFont"/>
    <w:link w:val="NoSpacing"/>
    <w:rsid w:val="002773E1"/>
    <w:rPr>
      <w:rFonts w:ascii="PMingLiU" w:hAnsi="PMingLiU"/>
      <w:sz w:val="22"/>
      <w:szCs w:val="22"/>
    </w:rPr>
  </w:style>
  <w:style w:type="character" w:styleId="Hyperlink">
    <w:name w:val="Hyperlink"/>
    <w:basedOn w:val="DefaultParagraphFont"/>
    <w:uiPriority w:val="99"/>
    <w:unhideWhenUsed/>
    <w:rsid w:val="002773E1"/>
    <w:rPr>
      <w:color w:val="0000FF" w:themeColor="hyperlink"/>
      <w:u w:val="single"/>
    </w:rPr>
  </w:style>
  <w:style w:type="character" w:customStyle="1" w:styleId="Heading2Char">
    <w:name w:val="Heading 2 Char"/>
    <w:basedOn w:val="DefaultParagraphFont"/>
    <w:link w:val="Heading2"/>
    <w:uiPriority w:val="9"/>
    <w:rsid w:val="00CF6C88"/>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385C1F"/>
    <w:rPr>
      <w:rFonts w:asciiTheme="majorHAnsi" w:eastAsiaTheme="majorEastAsia" w:hAnsiTheme="majorHAnsi" w:cstheme="majorBidi"/>
      <w:color w:val="365F91" w:themeColor="accent1" w:themeShade="BF"/>
    </w:rPr>
  </w:style>
  <w:style w:type="character" w:customStyle="1" w:styleId="Heading1Char">
    <w:name w:val="Heading 1 Char"/>
    <w:basedOn w:val="DefaultParagraphFont"/>
    <w:link w:val="Heading1"/>
    <w:uiPriority w:val="9"/>
    <w:rsid w:val="003D5C36"/>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3D5C36"/>
    <w:pPr>
      <w:widowControl w:val="0"/>
      <w:autoSpaceDE w:val="0"/>
      <w:autoSpaceDN w:val="0"/>
    </w:pPr>
    <w:rPr>
      <w:rFonts w:ascii="Calibri" w:eastAsia="Calibri" w:hAnsi="Calibri" w:cs="Calibri"/>
      <w:lang w:val="az"/>
    </w:rPr>
  </w:style>
  <w:style w:type="character" w:customStyle="1" w:styleId="BodyTextChar">
    <w:name w:val="Body Text Char"/>
    <w:basedOn w:val="DefaultParagraphFont"/>
    <w:link w:val="BodyText"/>
    <w:uiPriority w:val="1"/>
    <w:rsid w:val="003D5C36"/>
    <w:rPr>
      <w:rFonts w:ascii="Calibri" w:eastAsia="Calibri" w:hAnsi="Calibri" w:cs="Calibri"/>
      <w:lang w:val="az"/>
    </w:rPr>
  </w:style>
  <w:style w:type="paragraph" w:customStyle="1" w:styleId="TableParagraph">
    <w:name w:val="Table Paragraph"/>
    <w:basedOn w:val="Normal"/>
    <w:uiPriority w:val="1"/>
    <w:qFormat/>
    <w:rsid w:val="003D5C36"/>
    <w:pPr>
      <w:widowControl w:val="0"/>
      <w:autoSpaceDE w:val="0"/>
      <w:autoSpaceDN w:val="0"/>
      <w:spacing w:line="271" w:lineRule="exact"/>
      <w:ind w:left="200"/>
    </w:pPr>
    <w:rPr>
      <w:rFonts w:ascii="Calibri" w:eastAsia="Calibri" w:hAnsi="Calibri" w:cs="Calibri"/>
      <w:sz w:val="22"/>
      <w:szCs w:val="22"/>
      <w:lang w:val="a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9535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D735C-9B7A-43E3-8E52-C6C23F3E4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895</Words>
  <Characters>5106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Technical Data Sheet Template - AZ</vt:lpstr>
    </vt:vector>
  </TitlesOfParts>
  <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Data Sheet Template - AZ</dc:title>
  <dc:subject/>
  <dc:creator>Caspi-Marine Technogies MMC</dc:creator>
  <cp:keywords/>
  <dc:description/>
  <cp:lastModifiedBy>Eynar Haji</cp:lastModifiedBy>
  <cp:revision>6</cp:revision>
  <cp:lastPrinted>2016-03-31T16:59:00Z</cp:lastPrinted>
  <dcterms:created xsi:type="dcterms:W3CDTF">2022-01-28T06:52:00Z</dcterms:created>
  <dcterms:modified xsi:type="dcterms:W3CDTF">2024-02-18T18:02:00Z</dcterms:modified>
</cp:coreProperties>
</file>